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E4" w:rsidRPr="00E33F71" w:rsidRDefault="00FC6DF4" w:rsidP="0058253A">
      <w:pPr>
        <w:jc w:val="center"/>
        <w:rPr>
          <w:b/>
          <w:sz w:val="26"/>
          <w:szCs w:val="26"/>
        </w:rPr>
      </w:pPr>
      <w:r w:rsidRPr="00E33F71">
        <w:rPr>
          <w:b/>
          <w:sz w:val="26"/>
          <w:szCs w:val="26"/>
        </w:rPr>
        <w:t xml:space="preserve">Мотивированное обоснование </w:t>
      </w:r>
      <w:r w:rsidR="00C114E9" w:rsidRPr="00E33F71">
        <w:rPr>
          <w:b/>
          <w:sz w:val="26"/>
          <w:szCs w:val="26"/>
        </w:rPr>
        <w:t>принятия</w:t>
      </w:r>
      <w:r w:rsidR="00D63616" w:rsidRPr="00E33F71">
        <w:rPr>
          <w:b/>
          <w:sz w:val="26"/>
          <w:szCs w:val="26"/>
        </w:rPr>
        <w:t xml:space="preserve"> </w:t>
      </w:r>
      <w:r w:rsidR="00B2344D" w:rsidRPr="00E33F71">
        <w:rPr>
          <w:b/>
          <w:sz w:val="26"/>
          <w:szCs w:val="26"/>
        </w:rPr>
        <w:t xml:space="preserve">муниципального правового акта </w:t>
      </w:r>
      <w:r w:rsidR="00E33F71" w:rsidRPr="00E33F71">
        <w:rPr>
          <w:b/>
          <w:sz w:val="26"/>
          <w:szCs w:val="26"/>
        </w:rPr>
        <w:t xml:space="preserve">Шкотовского муниципального округа </w:t>
      </w:r>
      <w:r w:rsidR="004C21DB" w:rsidRPr="00E33F71">
        <w:rPr>
          <w:b/>
          <w:sz w:val="26"/>
          <w:szCs w:val="26"/>
        </w:rPr>
        <w:t>«Об исполнении бюджета Шкотовско</w:t>
      </w:r>
      <w:r w:rsidR="003E7EC0">
        <w:rPr>
          <w:b/>
          <w:sz w:val="26"/>
          <w:szCs w:val="26"/>
        </w:rPr>
        <w:t>го муниципального округа</w:t>
      </w:r>
      <w:r w:rsidR="00B70897">
        <w:rPr>
          <w:b/>
          <w:sz w:val="26"/>
          <w:szCs w:val="26"/>
        </w:rPr>
        <w:t xml:space="preserve"> за 2024</w:t>
      </w:r>
      <w:r w:rsidR="004C21DB" w:rsidRPr="00E33F71">
        <w:rPr>
          <w:b/>
          <w:sz w:val="26"/>
          <w:szCs w:val="26"/>
        </w:rPr>
        <w:t xml:space="preserve"> год»</w:t>
      </w:r>
    </w:p>
    <w:p w:rsidR="00DF1C20" w:rsidRPr="00021B85" w:rsidRDefault="00DF1C20" w:rsidP="00BE3728">
      <w:pPr>
        <w:spacing w:line="360" w:lineRule="auto"/>
        <w:jc w:val="center"/>
        <w:rPr>
          <w:b/>
          <w:sz w:val="26"/>
          <w:szCs w:val="26"/>
        </w:rPr>
      </w:pPr>
    </w:p>
    <w:p w:rsidR="00DC50E4" w:rsidRPr="00021B85" w:rsidRDefault="00B70897" w:rsidP="00BE3728">
      <w:pPr>
        <w:tabs>
          <w:tab w:val="left" w:pos="0"/>
        </w:tabs>
        <w:spacing w:line="360" w:lineRule="auto"/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>11 июня</w:t>
      </w:r>
      <w:r w:rsidR="00F8576C" w:rsidRPr="00021B85">
        <w:rPr>
          <w:sz w:val="26"/>
          <w:szCs w:val="26"/>
        </w:rPr>
        <w:t xml:space="preserve"> </w:t>
      </w:r>
      <w:r>
        <w:rPr>
          <w:sz w:val="26"/>
          <w:szCs w:val="26"/>
        </w:rPr>
        <w:t>2025</w:t>
      </w:r>
      <w:r w:rsidR="00EC4059" w:rsidRPr="00021B85">
        <w:rPr>
          <w:sz w:val="26"/>
          <w:szCs w:val="26"/>
        </w:rPr>
        <w:t xml:space="preserve"> </w:t>
      </w:r>
      <w:r w:rsidR="00A530A0" w:rsidRPr="00021B85">
        <w:rPr>
          <w:sz w:val="26"/>
          <w:szCs w:val="26"/>
        </w:rPr>
        <w:t>года</w:t>
      </w:r>
      <w:r w:rsidR="00005248" w:rsidRPr="00021B85">
        <w:rPr>
          <w:sz w:val="26"/>
          <w:szCs w:val="26"/>
        </w:rPr>
        <w:t xml:space="preserve">             </w:t>
      </w:r>
      <w:r w:rsidR="0038674C" w:rsidRPr="00021B85">
        <w:rPr>
          <w:sz w:val="26"/>
          <w:szCs w:val="26"/>
        </w:rPr>
        <w:t xml:space="preserve">        </w:t>
      </w:r>
      <w:r w:rsidR="00421181" w:rsidRPr="00021B85">
        <w:rPr>
          <w:sz w:val="26"/>
          <w:szCs w:val="26"/>
        </w:rPr>
        <w:t xml:space="preserve">    </w:t>
      </w:r>
      <w:r w:rsidR="00FB3654">
        <w:rPr>
          <w:sz w:val="26"/>
          <w:szCs w:val="26"/>
        </w:rPr>
        <w:t>пгт Смоляниново</w:t>
      </w:r>
      <w:r w:rsidR="0078741E" w:rsidRPr="00021B85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16</w:t>
      </w:r>
      <w:r w:rsidR="0078741E" w:rsidRPr="00021B85">
        <w:rPr>
          <w:sz w:val="26"/>
          <w:szCs w:val="26"/>
        </w:rPr>
        <w:t xml:space="preserve"> </w:t>
      </w:r>
      <w:r w:rsidR="00005248" w:rsidRPr="00021B85">
        <w:rPr>
          <w:sz w:val="26"/>
          <w:szCs w:val="26"/>
        </w:rPr>
        <w:t>-</w:t>
      </w:r>
      <w:r w:rsidR="00DC50E4" w:rsidRPr="00021B85">
        <w:rPr>
          <w:sz w:val="26"/>
          <w:szCs w:val="26"/>
        </w:rPr>
        <w:t>00 час.</w:t>
      </w:r>
    </w:p>
    <w:p w:rsidR="00606EAF" w:rsidRPr="00021B85" w:rsidRDefault="00606EAF" w:rsidP="00BE3728">
      <w:pPr>
        <w:spacing w:line="360" w:lineRule="auto"/>
        <w:jc w:val="center"/>
        <w:rPr>
          <w:sz w:val="26"/>
          <w:szCs w:val="26"/>
        </w:rPr>
      </w:pPr>
    </w:p>
    <w:p w:rsidR="00FB29B5" w:rsidRPr="00021B85" w:rsidRDefault="00FB29B5" w:rsidP="00BE3728">
      <w:pPr>
        <w:spacing w:line="360" w:lineRule="auto"/>
        <w:jc w:val="center"/>
        <w:rPr>
          <w:sz w:val="26"/>
          <w:szCs w:val="26"/>
        </w:rPr>
      </w:pPr>
    </w:p>
    <w:p w:rsidR="006F2366" w:rsidRPr="006F2366" w:rsidRDefault="00BE3728" w:rsidP="006F2366">
      <w:pPr>
        <w:spacing w:line="360" w:lineRule="auto"/>
        <w:ind w:firstLine="567"/>
        <w:jc w:val="both"/>
        <w:rPr>
          <w:sz w:val="26"/>
          <w:szCs w:val="26"/>
        </w:rPr>
      </w:pPr>
      <w:r w:rsidRPr="006F2366">
        <w:rPr>
          <w:sz w:val="26"/>
          <w:szCs w:val="26"/>
        </w:rPr>
        <w:t>Публичные слушания назначены решением Думы Шкотовс</w:t>
      </w:r>
      <w:r w:rsidR="00B70897">
        <w:rPr>
          <w:sz w:val="26"/>
          <w:szCs w:val="26"/>
        </w:rPr>
        <w:t>кого муниципального округа от 22 апреля 2025</w:t>
      </w:r>
      <w:r w:rsidR="00B8303D" w:rsidRPr="006F2366">
        <w:rPr>
          <w:sz w:val="26"/>
          <w:szCs w:val="26"/>
        </w:rPr>
        <w:t xml:space="preserve"> года </w:t>
      </w:r>
      <w:r w:rsidR="00021B85" w:rsidRPr="006F2366">
        <w:rPr>
          <w:sz w:val="26"/>
          <w:szCs w:val="26"/>
        </w:rPr>
        <w:t>№</w:t>
      </w:r>
      <w:r w:rsidRPr="006F2366">
        <w:rPr>
          <w:sz w:val="26"/>
          <w:szCs w:val="26"/>
        </w:rPr>
        <w:t xml:space="preserve"> </w:t>
      </w:r>
      <w:r w:rsidR="00B70897">
        <w:rPr>
          <w:sz w:val="26"/>
          <w:szCs w:val="26"/>
        </w:rPr>
        <w:t>231</w:t>
      </w:r>
      <w:r w:rsidR="00021B85" w:rsidRPr="006F2366">
        <w:rPr>
          <w:sz w:val="26"/>
          <w:szCs w:val="26"/>
        </w:rPr>
        <w:t xml:space="preserve"> </w:t>
      </w:r>
      <w:r w:rsidRPr="006F2366">
        <w:rPr>
          <w:sz w:val="26"/>
          <w:szCs w:val="26"/>
        </w:rPr>
        <w:t>«</w:t>
      </w:r>
      <w:r w:rsidR="006F2366" w:rsidRPr="006F2366">
        <w:rPr>
          <w:sz w:val="26"/>
          <w:szCs w:val="26"/>
        </w:rPr>
        <w:t>О проведении публичных слушаний по проекту</w:t>
      </w:r>
      <w:r w:rsidR="00E33F71">
        <w:rPr>
          <w:sz w:val="26"/>
          <w:szCs w:val="26"/>
        </w:rPr>
        <w:t xml:space="preserve"> муниципального правового акта </w:t>
      </w:r>
      <w:r w:rsidR="006F2366" w:rsidRPr="006F2366">
        <w:rPr>
          <w:sz w:val="26"/>
          <w:szCs w:val="26"/>
        </w:rPr>
        <w:t>Шкотовского муниципального округа «Об исполнении бюджета Шкотовско</w:t>
      </w:r>
      <w:r w:rsidR="003E7EC0">
        <w:rPr>
          <w:sz w:val="26"/>
          <w:szCs w:val="26"/>
        </w:rPr>
        <w:t xml:space="preserve">го муниципального округа </w:t>
      </w:r>
      <w:r w:rsidR="00B70897">
        <w:rPr>
          <w:sz w:val="26"/>
          <w:szCs w:val="26"/>
        </w:rPr>
        <w:t>за 2024</w:t>
      </w:r>
      <w:r w:rsidR="006F2366" w:rsidRPr="006F2366">
        <w:rPr>
          <w:sz w:val="26"/>
          <w:szCs w:val="26"/>
        </w:rPr>
        <w:t xml:space="preserve"> год»</w:t>
      </w:r>
      <w:r w:rsidR="006F2366">
        <w:rPr>
          <w:sz w:val="26"/>
          <w:szCs w:val="26"/>
        </w:rPr>
        <w:t>.</w:t>
      </w:r>
    </w:p>
    <w:p w:rsidR="00BE3728" w:rsidRPr="00021B85" w:rsidRDefault="00BE3728" w:rsidP="00021B85">
      <w:pPr>
        <w:spacing w:line="360" w:lineRule="auto"/>
        <w:ind w:firstLine="567"/>
        <w:jc w:val="both"/>
        <w:rPr>
          <w:sz w:val="26"/>
          <w:szCs w:val="26"/>
        </w:rPr>
      </w:pPr>
    </w:p>
    <w:p w:rsidR="00F33FB8" w:rsidRPr="00021B85" w:rsidRDefault="00F33FB8" w:rsidP="00BE3728">
      <w:pPr>
        <w:spacing w:line="360" w:lineRule="auto"/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2448"/>
        <w:gridCol w:w="7600"/>
      </w:tblGrid>
      <w:tr w:rsidR="001D4F45" w:rsidRPr="00021B85">
        <w:trPr>
          <w:trHeight w:val="716"/>
        </w:trPr>
        <w:tc>
          <w:tcPr>
            <w:tcW w:w="2448" w:type="dxa"/>
          </w:tcPr>
          <w:p w:rsidR="001D4F45" w:rsidRPr="00021B85" w:rsidRDefault="001D4F45" w:rsidP="001D4F45">
            <w:pPr>
              <w:rPr>
                <w:b/>
                <w:i/>
                <w:sz w:val="26"/>
                <w:szCs w:val="26"/>
              </w:rPr>
            </w:pPr>
            <w:r w:rsidRPr="00021B85">
              <w:rPr>
                <w:b/>
                <w:i/>
                <w:sz w:val="26"/>
                <w:szCs w:val="26"/>
              </w:rPr>
              <w:t>Вопрос</w:t>
            </w:r>
            <w:r>
              <w:rPr>
                <w:b/>
                <w:i/>
                <w:sz w:val="26"/>
                <w:szCs w:val="26"/>
              </w:rPr>
              <w:t xml:space="preserve">ы </w:t>
            </w:r>
            <w:r w:rsidRPr="00021B85">
              <w:rPr>
                <w:b/>
                <w:i/>
                <w:sz w:val="26"/>
                <w:szCs w:val="26"/>
              </w:rPr>
              <w:t xml:space="preserve"> слушаний</w:t>
            </w:r>
          </w:p>
          <w:p w:rsidR="001D4F45" w:rsidRPr="00021B85" w:rsidRDefault="001D4F45" w:rsidP="00BE372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p w:rsidR="001D4F45" w:rsidRPr="00A54758" w:rsidRDefault="001D4F45" w:rsidP="003860F5">
            <w:pPr>
              <w:jc w:val="both"/>
              <w:rPr>
                <w:sz w:val="26"/>
                <w:szCs w:val="26"/>
              </w:rPr>
            </w:pPr>
            <w:r w:rsidRPr="00A54758">
              <w:rPr>
                <w:sz w:val="26"/>
                <w:szCs w:val="26"/>
              </w:rPr>
              <w:t>Об обсуждении проекта муниципального правового акта Ш</w:t>
            </w:r>
            <w:r>
              <w:rPr>
                <w:sz w:val="26"/>
                <w:szCs w:val="26"/>
              </w:rPr>
              <w:t>котовского муниципального округа</w:t>
            </w:r>
            <w:r w:rsidRPr="00A54758">
              <w:rPr>
                <w:sz w:val="26"/>
                <w:szCs w:val="26"/>
              </w:rPr>
              <w:t xml:space="preserve"> «Об исполнении бюджета Ш</w:t>
            </w:r>
            <w:r w:rsidR="003E7EC0">
              <w:rPr>
                <w:sz w:val="26"/>
                <w:szCs w:val="26"/>
              </w:rPr>
              <w:t>котовского муниципального округа</w:t>
            </w:r>
            <w:r w:rsidR="00B70897">
              <w:rPr>
                <w:sz w:val="26"/>
                <w:szCs w:val="26"/>
              </w:rPr>
              <w:t xml:space="preserve"> за 2024</w:t>
            </w:r>
            <w:r w:rsidRPr="00A54758">
              <w:rPr>
                <w:sz w:val="26"/>
                <w:szCs w:val="26"/>
              </w:rPr>
              <w:t xml:space="preserve"> год».</w:t>
            </w:r>
          </w:p>
          <w:p w:rsidR="001D4F45" w:rsidRPr="00A54758" w:rsidRDefault="001D4F45" w:rsidP="003860F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1D4F45" w:rsidRPr="00021B85">
        <w:trPr>
          <w:trHeight w:val="716"/>
        </w:trPr>
        <w:tc>
          <w:tcPr>
            <w:tcW w:w="2448" w:type="dxa"/>
          </w:tcPr>
          <w:p w:rsidR="001D4F45" w:rsidRPr="00021B85" w:rsidRDefault="001D4F45" w:rsidP="00BE3728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00" w:type="dxa"/>
          </w:tcPr>
          <w:p w:rsidR="001D4F45" w:rsidRPr="00A54758" w:rsidRDefault="001D4F45" w:rsidP="003860F5">
            <w:pPr>
              <w:jc w:val="both"/>
              <w:rPr>
                <w:sz w:val="26"/>
                <w:szCs w:val="26"/>
              </w:rPr>
            </w:pPr>
            <w:r w:rsidRPr="00A54758">
              <w:rPr>
                <w:sz w:val="26"/>
                <w:szCs w:val="26"/>
              </w:rPr>
              <w:t>О принятии решения по итогам обсуждения проекта муниципального правового акта Ш</w:t>
            </w:r>
            <w:r>
              <w:rPr>
                <w:sz w:val="26"/>
                <w:szCs w:val="26"/>
              </w:rPr>
              <w:t>котовского муниципального округа</w:t>
            </w:r>
            <w:r w:rsidRPr="00A54758">
              <w:rPr>
                <w:sz w:val="26"/>
                <w:szCs w:val="26"/>
              </w:rPr>
              <w:t xml:space="preserve"> «Об исполнении бюджета Ш</w:t>
            </w:r>
            <w:r w:rsidR="003E7EC0">
              <w:rPr>
                <w:sz w:val="26"/>
                <w:szCs w:val="26"/>
              </w:rPr>
              <w:t>котовского муниципального округа</w:t>
            </w:r>
            <w:r w:rsidR="00B70897">
              <w:rPr>
                <w:sz w:val="26"/>
                <w:szCs w:val="26"/>
              </w:rPr>
              <w:t xml:space="preserve"> за 2024</w:t>
            </w:r>
            <w:r w:rsidRPr="00A54758">
              <w:rPr>
                <w:sz w:val="26"/>
                <w:szCs w:val="26"/>
              </w:rPr>
              <w:t xml:space="preserve"> год».</w:t>
            </w:r>
          </w:p>
          <w:p w:rsidR="001D4F45" w:rsidRPr="00A54758" w:rsidRDefault="001D4F45" w:rsidP="003860F5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C4D17" w:rsidRPr="00021B85" w:rsidRDefault="000C4D17" w:rsidP="00BE3728">
      <w:pPr>
        <w:spacing w:line="360" w:lineRule="auto"/>
        <w:ind w:firstLine="720"/>
        <w:jc w:val="both"/>
        <w:rPr>
          <w:sz w:val="26"/>
          <w:szCs w:val="26"/>
        </w:rPr>
      </w:pPr>
    </w:p>
    <w:p w:rsidR="00021B85" w:rsidRPr="00021B85" w:rsidRDefault="00DD31E3" w:rsidP="00021B85">
      <w:pPr>
        <w:pStyle w:val="Style1"/>
        <w:widowControl/>
        <w:spacing w:line="360" w:lineRule="auto"/>
        <w:ind w:firstLine="567"/>
        <w:jc w:val="both"/>
        <w:rPr>
          <w:rStyle w:val="FontStyle11"/>
        </w:rPr>
      </w:pPr>
      <w:proofErr w:type="gramStart"/>
      <w:r w:rsidRPr="00021B85">
        <w:rPr>
          <w:sz w:val="26"/>
          <w:szCs w:val="26"/>
        </w:rPr>
        <w:t xml:space="preserve">Необходимость принятия </w:t>
      </w:r>
      <w:r w:rsidR="00A42659" w:rsidRPr="00021B85">
        <w:rPr>
          <w:sz w:val="26"/>
          <w:szCs w:val="26"/>
        </w:rPr>
        <w:t xml:space="preserve">муниципального </w:t>
      </w:r>
      <w:r w:rsidR="00BE3728" w:rsidRPr="00021B85">
        <w:rPr>
          <w:sz w:val="26"/>
          <w:szCs w:val="26"/>
        </w:rPr>
        <w:t>правового акта Ш</w:t>
      </w:r>
      <w:r w:rsidR="0074655E" w:rsidRPr="00021B85">
        <w:rPr>
          <w:sz w:val="26"/>
          <w:szCs w:val="26"/>
        </w:rPr>
        <w:t>котовского муниципального округа</w:t>
      </w:r>
      <w:r w:rsidR="00BE3728" w:rsidRPr="00021B85">
        <w:rPr>
          <w:sz w:val="26"/>
          <w:szCs w:val="26"/>
        </w:rPr>
        <w:t xml:space="preserve"> «Об исполнении бюджета Шкотовско</w:t>
      </w:r>
      <w:r w:rsidR="003E7EC0">
        <w:rPr>
          <w:sz w:val="26"/>
          <w:szCs w:val="26"/>
        </w:rPr>
        <w:t>го муниципального округа</w:t>
      </w:r>
      <w:r w:rsidR="00B70897">
        <w:rPr>
          <w:sz w:val="26"/>
          <w:szCs w:val="26"/>
        </w:rPr>
        <w:t xml:space="preserve"> за 2024</w:t>
      </w:r>
      <w:r w:rsidR="00BE3728" w:rsidRPr="00021B85">
        <w:rPr>
          <w:sz w:val="26"/>
          <w:szCs w:val="26"/>
        </w:rPr>
        <w:t xml:space="preserve"> год»</w:t>
      </w:r>
      <w:r w:rsidR="0074655E" w:rsidRPr="00021B85">
        <w:rPr>
          <w:sz w:val="26"/>
          <w:szCs w:val="26"/>
        </w:rPr>
        <w:t xml:space="preserve"> установлена</w:t>
      </w:r>
      <w:r w:rsidR="00021B85" w:rsidRPr="00021B85">
        <w:rPr>
          <w:sz w:val="26"/>
          <w:szCs w:val="26"/>
        </w:rPr>
        <w:t xml:space="preserve"> статьей 264.2 Бюджетного кодекса Российской Федерации, статьей 60 Устава Шкотовского муницип</w:t>
      </w:r>
      <w:r w:rsidR="00E33F71">
        <w:rPr>
          <w:sz w:val="26"/>
          <w:szCs w:val="26"/>
        </w:rPr>
        <w:t xml:space="preserve">ального округа, на основании муниципального правового акта </w:t>
      </w:r>
      <w:r w:rsidR="00021B85" w:rsidRPr="00021B85">
        <w:rPr>
          <w:sz w:val="26"/>
          <w:szCs w:val="26"/>
        </w:rPr>
        <w:t xml:space="preserve">Шкотовского муниципального округа от 26 марта 2024 года № 06 </w:t>
      </w:r>
      <w:r w:rsidR="00021B85" w:rsidRPr="00021B85">
        <w:rPr>
          <w:rStyle w:val="FontStyle11"/>
        </w:rPr>
        <w:t>«</w:t>
      </w:r>
      <w:r w:rsidR="00021B85" w:rsidRPr="00021B85">
        <w:rPr>
          <w:sz w:val="26"/>
          <w:szCs w:val="26"/>
        </w:rPr>
        <w:t>Положение об организации и проведении публичных слушаний в Шкотовском муниципальном округе».</w:t>
      </w:r>
      <w:proofErr w:type="gramEnd"/>
    </w:p>
    <w:p w:rsidR="00021B85" w:rsidRDefault="00021B85" w:rsidP="00021B85">
      <w:pPr>
        <w:tabs>
          <w:tab w:val="left" w:pos="500"/>
        </w:tabs>
        <w:spacing w:line="360" w:lineRule="auto"/>
        <w:jc w:val="both"/>
      </w:pPr>
    </w:p>
    <w:p w:rsidR="0038674C" w:rsidRPr="0074655E" w:rsidRDefault="0038674C" w:rsidP="00BE3728">
      <w:pPr>
        <w:spacing w:line="360" w:lineRule="auto"/>
        <w:jc w:val="both"/>
        <w:rPr>
          <w:sz w:val="26"/>
          <w:szCs w:val="26"/>
        </w:rPr>
      </w:pPr>
    </w:p>
    <w:p w:rsidR="00A530A0" w:rsidRPr="0074655E" w:rsidRDefault="00A530A0" w:rsidP="0058253A">
      <w:pPr>
        <w:jc w:val="both"/>
        <w:rPr>
          <w:b/>
          <w:i/>
          <w:sz w:val="26"/>
          <w:szCs w:val="26"/>
        </w:rPr>
      </w:pPr>
    </w:p>
    <w:p w:rsidR="0038674C" w:rsidRPr="0074655E" w:rsidRDefault="0038674C" w:rsidP="0058253A">
      <w:pPr>
        <w:jc w:val="both"/>
        <w:rPr>
          <w:sz w:val="26"/>
          <w:szCs w:val="26"/>
        </w:rPr>
      </w:pPr>
      <w:r w:rsidRPr="0074655E">
        <w:rPr>
          <w:sz w:val="26"/>
          <w:szCs w:val="26"/>
        </w:rPr>
        <w:t>Председатель</w:t>
      </w:r>
    </w:p>
    <w:p w:rsidR="00B17255" w:rsidRPr="0074655E" w:rsidRDefault="0038674C" w:rsidP="0058253A">
      <w:pPr>
        <w:jc w:val="both"/>
        <w:rPr>
          <w:sz w:val="26"/>
          <w:szCs w:val="26"/>
        </w:rPr>
      </w:pPr>
      <w:r w:rsidRPr="0074655E">
        <w:rPr>
          <w:sz w:val="26"/>
          <w:szCs w:val="26"/>
        </w:rPr>
        <w:t xml:space="preserve">организационного комитета                                        </w:t>
      </w:r>
      <w:r w:rsidR="00573D13" w:rsidRPr="0074655E">
        <w:rPr>
          <w:sz w:val="26"/>
          <w:szCs w:val="26"/>
        </w:rPr>
        <w:t xml:space="preserve">     </w:t>
      </w:r>
      <w:r w:rsidRPr="0074655E">
        <w:rPr>
          <w:sz w:val="26"/>
          <w:szCs w:val="26"/>
        </w:rPr>
        <w:t xml:space="preserve">           </w:t>
      </w:r>
      <w:r w:rsidR="006821E2" w:rsidRPr="0074655E">
        <w:rPr>
          <w:sz w:val="26"/>
          <w:szCs w:val="26"/>
        </w:rPr>
        <w:t xml:space="preserve">          </w:t>
      </w:r>
      <w:r w:rsidR="00573D13" w:rsidRPr="0074655E">
        <w:rPr>
          <w:sz w:val="26"/>
          <w:szCs w:val="26"/>
        </w:rPr>
        <w:t xml:space="preserve"> </w:t>
      </w:r>
      <w:r w:rsidR="0074655E" w:rsidRPr="0074655E">
        <w:rPr>
          <w:sz w:val="26"/>
          <w:szCs w:val="26"/>
        </w:rPr>
        <w:t xml:space="preserve">  </w:t>
      </w:r>
      <w:r w:rsidR="0058253A" w:rsidRPr="0074655E">
        <w:rPr>
          <w:sz w:val="26"/>
          <w:szCs w:val="26"/>
        </w:rPr>
        <w:t xml:space="preserve"> </w:t>
      </w:r>
      <w:r w:rsidR="0074655E" w:rsidRPr="0074655E">
        <w:rPr>
          <w:sz w:val="26"/>
          <w:szCs w:val="26"/>
        </w:rPr>
        <w:t>Ю.В. Семенцова</w:t>
      </w:r>
    </w:p>
    <w:sectPr w:rsidR="00B17255" w:rsidRPr="0074655E" w:rsidSect="004F1A5B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3A5E7813"/>
    <w:multiLevelType w:val="hybridMultilevel"/>
    <w:tmpl w:val="57722D02"/>
    <w:lvl w:ilvl="0" w:tplc="0E427E30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2126649"/>
    <w:multiLevelType w:val="hybridMultilevel"/>
    <w:tmpl w:val="B4ACA06A"/>
    <w:lvl w:ilvl="0" w:tplc="D51AF356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23A7302"/>
    <w:multiLevelType w:val="hybridMultilevel"/>
    <w:tmpl w:val="53BCDEBE"/>
    <w:lvl w:ilvl="0" w:tplc="6242ED1E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DC50E4"/>
    <w:rsid w:val="00005248"/>
    <w:rsid w:val="00021B85"/>
    <w:rsid w:val="000429F9"/>
    <w:rsid w:val="00044EE7"/>
    <w:rsid w:val="00057B51"/>
    <w:rsid w:val="00066106"/>
    <w:rsid w:val="00085892"/>
    <w:rsid w:val="000A424B"/>
    <w:rsid w:val="000A65DD"/>
    <w:rsid w:val="000C4D17"/>
    <w:rsid w:val="000D6231"/>
    <w:rsid w:val="0013553D"/>
    <w:rsid w:val="00147408"/>
    <w:rsid w:val="001759B6"/>
    <w:rsid w:val="001B1253"/>
    <w:rsid w:val="001D4F45"/>
    <w:rsid w:val="001D7365"/>
    <w:rsid w:val="001E14E4"/>
    <w:rsid w:val="00260150"/>
    <w:rsid w:val="002A41F9"/>
    <w:rsid w:val="002D12D0"/>
    <w:rsid w:val="002E0036"/>
    <w:rsid w:val="002E3465"/>
    <w:rsid w:val="002E48BE"/>
    <w:rsid w:val="00323C5E"/>
    <w:rsid w:val="0034091B"/>
    <w:rsid w:val="00354FF7"/>
    <w:rsid w:val="00374837"/>
    <w:rsid w:val="00381323"/>
    <w:rsid w:val="003862A2"/>
    <w:rsid w:val="0038674C"/>
    <w:rsid w:val="003A021C"/>
    <w:rsid w:val="003A3BA2"/>
    <w:rsid w:val="003D5631"/>
    <w:rsid w:val="003E7EC0"/>
    <w:rsid w:val="003F02DA"/>
    <w:rsid w:val="003F1A79"/>
    <w:rsid w:val="004036D0"/>
    <w:rsid w:val="00421181"/>
    <w:rsid w:val="004303CC"/>
    <w:rsid w:val="004456A9"/>
    <w:rsid w:val="0044763A"/>
    <w:rsid w:val="0048179C"/>
    <w:rsid w:val="00484534"/>
    <w:rsid w:val="004C21DB"/>
    <w:rsid w:val="004E3C5D"/>
    <w:rsid w:val="004F1A5B"/>
    <w:rsid w:val="00505AD8"/>
    <w:rsid w:val="0055632F"/>
    <w:rsid w:val="00573D13"/>
    <w:rsid w:val="005749FD"/>
    <w:rsid w:val="0058253A"/>
    <w:rsid w:val="005B1C52"/>
    <w:rsid w:val="0060437F"/>
    <w:rsid w:val="00606EAF"/>
    <w:rsid w:val="0061335F"/>
    <w:rsid w:val="00615887"/>
    <w:rsid w:val="00617FC8"/>
    <w:rsid w:val="0062025A"/>
    <w:rsid w:val="00620285"/>
    <w:rsid w:val="00645D9B"/>
    <w:rsid w:val="0065263B"/>
    <w:rsid w:val="00654F2B"/>
    <w:rsid w:val="00664D1E"/>
    <w:rsid w:val="006821E2"/>
    <w:rsid w:val="00684676"/>
    <w:rsid w:val="00687D26"/>
    <w:rsid w:val="006960F3"/>
    <w:rsid w:val="006D6698"/>
    <w:rsid w:val="006F2366"/>
    <w:rsid w:val="007414DD"/>
    <w:rsid w:val="0074655E"/>
    <w:rsid w:val="007727C4"/>
    <w:rsid w:val="0078741E"/>
    <w:rsid w:val="007B0BBE"/>
    <w:rsid w:val="007D3911"/>
    <w:rsid w:val="007F508B"/>
    <w:rsid w:val="008006A6"/>
    <w:rsid w:val="008464A6"/>
    <w:rsid w:val="0085565C"/>
    <w:rsid w:val="00867C99"/>
    <w:rsid w:val="008768C5"/>
    <w:rsid w:val="0089303F"/>
    <w:rsid w:val="008B286F"/>
    <w:rsid w:val="00957969"/>
    <w:rsid w:val="00962257"/>
    <w:rsid w:val="009A6DFB"/>
    <w:rsid w:val="009B4114"/>
    <w:rsid w:val="009D458C"/>
    <w:rsid w:val="00A0331A"/>
    <w:rsid w:val="00A159EC"/>
    <w:rsid w:val="00A34611"/>
    <w:rsid w:val="00A42659"/>
    <w:rsid w:val="00A530A0"/>
    <w:rsid w:val="00A62147"/>
    <w:rsid w:val="00A86ACA"/>
    <w:rsid w:val="00A92D03"/>
    <w:rsid w:val="00AB05A0"/>
    <w:rsid w:val="00AD39B1"/>
    <w:rsid w:val="00AD51D0"/>
    <w:rsid w:val="00AD6CE5"/>
    <w:rsid w:val="00AF533A"/>
    <w:rsid w:val="00AF7DE7"/>
    <w:rsid w:val="00B17255"/>
    <w:rsid w:val="00B2344D"/>
    <w:rsid w:val="00B318A4"/>
    <w:rsid w:val="00B34063"/>
    <w:rsid w:val="00B70897"/>
    <w:rsid w:val="00B8303D"/>
    <w:rsid w:val="00BC228E"/>
    <w:rsid w:val="00BE3728"/>
    <w:rsid w:val="00C029A7"/>
    <w:rsid w:val="00C114E9"/>
    <w:rsid w:val="00C5232B"/>
    <w:rsid w:val="00C5549B"/>
    <w:rsid w:val="00C94E29"/>
    <w:rsid w:val="00C95326"/>
    <w:rsid w:val="00CB4188"/>
    <w:rsid w:val="00CB6206"/>
    <w:rsid w:val="00CC7E00"/>
    <w:rsid w:val="00CE3BA4"/>
    <w:rsid w:val="00D12DDB"/>
    <w:rsid w:val="00D63616"/>
    <w:rsid w:val="00D70DA3"/>
    <w:rsid w:val="00D71DF3"/>
    <w:rsid w:val="00D8636F"/>
    <w:rsid w:val="00D86574"/>
    <w:rsid w:val="00DC50E4"/>
    <w:rsid w:val="00DD31E3"/>
    <w:rsid w:val="00DE0A5F"/>
    <w:rsid w:val="00DF1C20"/>
    <w:rsid w:val="00DF3D1C"/>
    <w:rsid w:val="00DF62F4"/>
    <w:rsid w:val="00E24537"/>
    <w:rsid w:val="00E33F71"/>
    <w:rsid w:val="00E5796D"/>
    <w:rsid w:val="00E64EA3"/>
    <w:rsid w:val="00E8793A"/>
    <w:rsid w:val="00EB5288"/>
    <w:rsid w:val="00EB685B"/>
    <w:rsid w:val="00EB6BE2"/>
    <w:rsid w:val="00EC4059"/>
    <w:rsid w:val="00ED4F24"/>
    <w:rsid w:val="00ED764C"/>
    <w:rsid w:val="00F13250"/>
    <w:rsid w:val="00F26D49"/>
    <w:rsid w:val="00F33FB8"/>
    <w:rsid w:val="00F37F93"/>
    <w:rsid w:val="00F4487C"/>
    <w:rsid w:val="00F619DD"/>
    <w:rsid w:val="00F8576C"/>
    <w:rsid w:val="00FB29B5"/>
    <w:rsid w:val="00FB3654"/>
    <w:rsid w:val="00FC6DF4"/>
    <w:rsid w:val="00FD52A8"/>
    <w:rsid w:val="00FF479F"/>
    <w:rsid w:val="00F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D52A8"/>
    <w:rPr>
      <w:color w:val="0000FF"/>
      <w:u w:val="single"/>
    </w:rPr>
  </w:style>
  <w:style w:type="paragraph" w:customStyle="1" w:styleId="Style1">
    <w:name w:val="Style1"/>
    <w:basedOn w:val="a"/>
    <w:uiPriority w:val="99"/>
    <w:rsid w:val="00021B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021B8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User</cp:lastModifiedBy>
  <cp:revision>15</cp:revision>
  <cp:lastPrinted>2022-05-15T23:07:00Z</cp:lastPrinted>
  <dcterms:created xsi:type="dcterms:W3CDTF">2024-04-03T05:51:00Z</dcterms:created>
  <dcterms:modified xsi:type="dcterms:W3CDTF">2025-06-09T01:33:00Z</dcterms:modified>
</cp:coreProperties>
</file>