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9" w:rsidRPr="009C3769" w:rsidRDefault="00C20839" w:rsidP="00C2083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 по исполнению плана мероприятий («дорожной карты</w:t>
      </w:r>
      <w:r w:rsidRPr="009C3769">
        <w:rPr>
          <w:rFonts w:ascii="Times New Roman" w:hAnsi="Times New Roman"/>
          <w:b/>
          <w:sz w:val="26"/>
          <w:szCs w:val="26"/>
        </w:rPr>
        <w:t>»)</w:t>
      </w:r>
    </w:p>
    <w:p w:rsidR="00C20839" w:rsidRDefault="00C20839" w:rsidP="00C2083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9C3769">
        <w:rPr>
          <w:rFonts w:ascii="Times New Roman" w:hAnsi="Times New Roman"/>
          <w:b/>
          <w:sz w:val="26"/>
          <w:szCs w:val="26"/>
        </w:rPr>
        <w:t xml:space="preserve">по содействию развитию конкуренции в </w:t>
      </w:r>
      <w:proofErr w:type="spellStart"/>
      <w:r w:rsidRPr="009C3769">
        <w:rPr>
          <w:rFonts w:ascii="Times New Roman" w:hAnsi="Times New Roman"/>
          <w:b/>
          <w:sz w:val="26"/>
          <w:szCs w:val="26"/>
        </w:rPr>
        <w:t>Шкотовском</w:t>
      </w:r>
      <w:proofErr w:type="spellEnd"/>
      <w:r w:rsidRPr="009C3769">
        <w:rPr>
          <w:rFonts w:ascii="Times New Roman" w:hAnsi="Times New Roman"/>
          <w:b/>
          <w:sz w:val="26"/>
          <w:szCs w:val="26"/>
        </w:rPr>
        <w:t xml:space="preserve"> муниципальном районе</w:t>
      </w:r>
      <w:r>
        <w:rPr>
          <w:rFonts w:ascii="Times New Roman" w:hAnsi="Times New Roman"/>
          <w:b/>
          <w:sz w:val="26"/>
          <w:szCs w:val="26"/>
        </w:rPr>
        <w:t xml:space="preserve">, утвержденного постановлением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Шкотовского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от 28.03.2022 № 418 </w:t>
      </w:r>
    </w:p>
    <w:p w:rsidR="00C20839" w:rsidRDefault="00C20839" w:rsidP="00C2083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первый квартал 2022 года</w:t>
      </w:r>
    </w:p>
    <w:p w:rsidR="00C20839" w:rsidRDefault="00C20839"/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42"/>
        <w:gridCol w:w="1844"/>
        <w:gridCol w:w="142"/>
        <w:gridCol w:w="1559"/>
        <w:gridCol w:w="1206"/>
        <w:gridCol w:w="99"/>
        <w:gridCol w:w="110"/>
        <w:gridCol w:w="1067"/>
        <w:gridCol w:w="69"/>
        <w:gridCol w:w="1132"/>
        <w:gridCol w:w="1276"/>
        <w:gridCol w:w="12"/>
        <w:gridCol w:w="1266"/>
        <w:gridCol w:w="1843"/>
        <w:gridCol w:w="3119"/>
      </w:tblGrid>
      <w:tr w:rsidR="00C954F1" w:rsidRPr="00E76A82" w:rsidTr="00C73CFC">
        <w:trPr>
          <w:trHeight w:val="810"/>
        </w:trPr>
        <w:tc>
          <w:tcPr>
            <w:tcW w:w="566" w:type="dxa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№ </w:t>
            </w:r>
            <w:proofErr w:type="spellStart"/>
            <w:proofErr w:type="gramStart"/>
            <w:r w:rsidRPr="00E76A82">
              <w:rPr>
                <w:rFonts w:ascii="Times New Roman" w:hAnsi="Times New Roman"/>
                <w:szCs w:val="22"/>
              </w:rPr>
              <w:t>п</w:t>
            </w:r>
            <w:proofErr w:type="spellEnd"/>
            <w:proofErr w:type="gramEnd"/>
            <w:r w:rsidRPr="00E76A82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п</w:t>
            </w:r>
            <w:proofErr w:type="spellEnd"/>
          </w:p>
        </w:tc>
        <w:tc>
          <w:tcPr>
            <w:tcW w:w="1986" w:type="dxa"/>
            <w:gridSpan w:val="2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Срок исполнения мероприятия</w:t>
            </w:r>
          </w:p>
        </w:tc>
        <w:tc>
          <w:tcPr>
            <w:tcW w:w="1206" w:type="dxa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3755" w:type="dxa"/>
            <w:gridSpan w:val="5"/>
          </w:tcPr>
          <w:p w:rsidR="00C954F1" w:rsidRPr="00E76A82" w:rsidRDefault="00C954F1" w:rsidP="00F92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Целевые значения показателя</w:t>
            </w:r>
          </w:p>
        </w:tc>
        <w:tc>
          <w:tcPr>
            <w:tcW w:w="1843" w:type="dxa"/>
            <w:vMerge w:val="restart"/>
          </w:tcPr>
          <w:p w:rsidR="00C954F1" w:rsidRPr="00E76A82" w:rsidRDefault="00C954F1" w:rsidP="00F92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Ответственные исполнители (соисполнители)</w:t>
            </w:r>
          </w:p>
        </w:tc>
        <w:tc>
          <w:tcPr>
            <w:tcW w:w="3119" w:type="dxa"/>
            <w:vMerge w:val="restart"/>
          </w:tcPr>
          <w:p w:rsidR="00C954F1" w:rsidRPr="00E76A82" w:rsidRDefault="006C36BC" w:rsidP="00F92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Исполнение</w:t>
            </w:r>
          </w:p>
        </w:tc>
      </w:tr>
      <w:tr w:rsidR="00425F23" w:rsidRPr="00E76A82" w:rsidTr="00C73CFC">
        <w:trPr>
          <w:trHeight w:val="403"/>
        </w:trPr>
        <w:tc>
          <w:tcPr>
            <w:tcW w:w="566" w:type="dxa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6" w:type="dxa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1" w:type="dxa"/>
            <w:gridSpan w:val="2"/>
          </w:tcPr>
          <w:p w:rsidR="00425F23" w:rsidRPr="00E76A82" w:rsidRDefault="00425F23" w:rsidP="00425F2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01.01.2022</w:t>
            </w:r>
          </w:p>
        </w:tc>
        <w:tc>
          <w:tcPr>
            <w:tcW w:w="1276" w:type="dxa"/>
          </w:tcPr>
          <w:p w:rsidR="00425F23" w:rsidRPr="00E76A82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01.04.2022</w:t>
            </w:r>
          </w:p>
          <w:p w:rsidR="00425F23" w:rsidRPr="00E76A82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1278" w:type="dxa"/>
            <w:gridSpan w:val="2"/>
          </w:tcPr>
          <w:p w:rsidR="00425F23" w:rsidRPr="00E76A82" w:rsidRDefault="00425F23" w:rsidP="00425F2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01.04.2022</w:t>
            </w:r>
          </w:p>
          <w:p w:rsidR="00425F23" w:rsidRPr="00E76A82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факт</w:t>
            </w:r>
          </w:p>
        </w:tc>
        <w:tc>
          <w:tcPr>
            <w:tcW w:w="1843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31CAB" w:rsidRPr="00E76A82" w:rsidTr="00C954F1">
        <w:tc>
          <w:tcPr>
            <w:tcW w:w="15452" w:type="dxa"/>
            <w:gridSpan w:val="16"/>
          </w:tcPr>
          <w:p w:rsidR="00431CAB" w:rsidRPr="00E76A82" w:rsidRDefault="00431CAB" w:rsidP="00431CAB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eastAsiaTheme="minorHAnsi" w:hAnsi="Times New Roman"/>
              </w:rPr>
              <w:t>Рынок услуг дополнительного образования детей</w:t>
            </w:r>
          </w:p>
        </w:tc>
      </w:tr>
      <w:tr w:rsidR="00431CAB" w:rsidRPr="00E76A82" w:rsidTr="00C954F1">
        <w:tc>
          <w:tcPr>
            <w:tcW w:w="15452" w:type="dxa"/>
            <w:gridSpan w:val="16"/>
          </w:tcPr>
          <w:p w:rsidR="002129B0" w:rsidRPr="00E76A82" w:rsidRDefault="00A150CA" w:rsidP="00DB57F0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2129B0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DB57F0" w:rsidRPr="00E76A82" w:rsidRDefault="003B78C2" w:rsidP="00DB57F0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У</w:t>
            </w:r>
            <w:r w:rsidR="00DB57F0" w:rsidRPr="00E76A82">
              <w:rPr>
                <w:rFonts w:ascii="Times New Roman" w:eastAsia="Times New Roman" w:hAnsi="Times New Roman"/>
                <w:lang w:eastAsia="ru-RU"/>
              </w:rPr>
              <w:t xml:space="preserve">слуги дополнительного образования в </w:t>
            </w:r>
            <w:proofErr w:type="spellStart"/>
            <w:r w:rsidR="00DB57F0" w:rsidRPr="00E76A82">
              <w:rPr>
                <w:rFonts w:ascii="Times New Roman" w:eastAsia="Times New Roman" w:hAnsi="Times New Roman"/>
                <w:lang w:eastAsia="ru-RU"/>
              </w:rPr>
              <w:t>Шкотовском</w:t>
            </w:r>
            <w:proofErr w:type="spellEnd"/>
            <w:r w:rsidR="00DB57F0" w:rsidRPr="00E76A82">
              <w:rPr>
                <w:rFonts w:ascii="Times New Roman" w:eastAsia="Times New Roman" w:hAnsi="Times New Roman"/>
                <w:lang w:eastAsia="ru-RU"/>
              </w:rPr>
              <w:t xml:space="preserve"> муниципальном районе на основании лицензии предоставляли: 9 общеобразовательных муниципальных учреждений, 5 дошкольных муниципальных учреждений, 1 краевое бюджетное учреждение</w:t>
            </w:r>
            <w:r w:rsidR="00C121B4" w:rsidRPr="00E76A82">
              <w:rPr>
                <w:rFonts w:ascii="Times New Roman" w:eastAsia="Times New Roman" w:hAnsi="Times New Roman"/>
                <w:lang w:eastAsia="ru-RU"/>
              </w:rPr>
              <w:t>.</w:t>
            </w:r>
            <w:r w:rsidR="00DB57F0" w:rsidRPr="00E76A82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DB57F0" w:rsidRPr="00E76A82" w:rsidRDefault="00DB57F0" w:rsidP="00DB57F0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Методическое и организационное руководство развитием системы дополнительного образования детей ведется муниципальным казенным учреждением «Управление образованием» </w:t>
            </w:r>
            <w:proofErr w:type="spellStart"/>
            <w:r w:rsidRPr="00E76A82">
              <w:rPr>
                <w:rFonts w:ascii="Times New Roman" w:eastAsia="Times New Roman" w:hAnsi="Times New Roman"/>
                <w:lang w:eastAsia="ru-RU"/>
              </w:rPr>
              <w:t>Шкотовского</w:t>
            </w:r>
            <w:proofErr w:type="spellEnd"/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района. </w:t>
            </w:r>
          </w:p>
          <w:p w:rsidR="00DB57F0" w:rsidRPr="00E76A82" w:rsidRDefault="003B78C2" w:rsidP="00DB57F0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Д</w:t>
            </w:r>
            <w:r w:rsidR="00DB57F0" w:rsidRPr="00E76A82">
              <w:rPr>
                <w:rFonts w:ascii="Times New Roman" w:eastAsia="Times New Roman" w:hAnsi="Times New Roman"/>
                <w:lang w:eastAsia="ru-RU"/>
              </w:rPr>
              <w:t>оля детей в возрасте от 5 до 18 лет, охваченных услугами дополнительного образования составила 56,0 %. Дополнительное образование осуществляется по шести основным направлениям: физкультурно-спортивное, социально</w:t>
            </w:r>
            <w:r w:rsidR="00E27F30" w:rsidRPr="00E76A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B57F0" w:rsidRPr="00E76A82">
              <w:rPr>
                <w:rFonts w:ascii="Times New Roman" w:eastAsia="Times New Roman" w:hAnsi="Times New Roman"/>
                <w:lang w:eastAsia="ru-RU"/>
              </w:rPr>
              <w:t xml:space="preserve">- гуманитарное, </w:t>
            </w:r>
            <w:proofErr w:type="spellStart"/>
            <w:proofErr w:type="gramStart"/>
            <w:r w:rsidR="00DB57F0" w:rsidRPr="00E76A82">
              <w:rPr>
                <w:rFonts w:ascii="Times New Roman" w:eastAsia="Times New Roman" w:hAnsi="Times New Roman"/>
                <w:lang w:eastAsia="ru-RU"/>
              </w:rPr>
              <w:t>естественно-научное</w:t>
            </w:r>
            <w:proofErr w:type="spellEnd"/>
            <w:proofErr w:type="gramEnd"/>
            <w:r w:rsidR="00DB57F0" w:rsidRPr="00E76A82">
              <w:rPr>
                <w:rFonts w:ascii="Times New Roman" w:eastAsia="Times New Roman" w:hAnsi="Times New Roman"/>
                <w:lang w:eastAsia="ru-RU"/>
              </w:rPr>
              <w:t xml:space="preserve">, туристско-краеведческое, техническое, художественное.  </w:t>
            </w:r>
          </w:p>
          <w:p w:rsidR="000E521F" w:rsidRPr="00E76A82" w:rsidRDefault="00DB57F0" w:rsidP="00C121B4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eastAsia="Times New Roman" w:hAnsi="Times New Roman"/>
                <w:lang w:val="ru-RU" w:eastAsia="ru-RU"/>
              </w:rPr>
              <w:t>По данным</w:t>
            </w:r>
            <w:r w:rsidRPr="00E76A82">
              <w:rPr>
                <w:rFonts w:ascii="Times New Roman" w:hAnsi="Times New Roman"/>
                <w:lang w:val="ru-RU"/>
              </w:rPr>
              <w:t xml:space="preserve"> Федеральной налоговой службы России на территории </w:t>
            </w:r>
            <w:proofErr w:type="spellStart"/>
            <w:r w:rsidRPr="00E76A82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lang w:val="ru-RU"/>
              </w:rPr>
              <w:t xml:space="preserve"> района по  виду экономической деятельности «Образование дополнительное детей и взрослых прочее, не включенное в другие группировки» осуществляет 1 индивидуальный предприниматель. </w:t>
            </w:r>
          </w:p>
          <w:p w:rsidR="00667A4D" w:rsidRPr="00E76A82" w:rsidRDefault="00667A4D" w:rsidP="001548F9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>Реализация мероприятий по содействию развити</w:t>
            </w:r>
            <w:r w:rsidR="001548F9" w:rsidRPr="00E76A82">
              <w:rPr>
                <w:rFonts w:ascii="Times New Roman" w:hAnsi="Times New Roman"/>
                <w:lang w:val="ru-RU"/>
              </w:rPr>
              <w:t>ю</w:t>
            </w:r>
            <w:r w:rsidRPr="00E76A82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431CA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54510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Оказание организационно-методической и консультационной помощи частным организациям дополнительного образования детей и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физическим лицам осуществляющим (планирующим осуществить) деятельность на рынке дополнительного образования детей по вопросам организации образовательной деятельности</w:t>
            </w:r>
          </w:p>
        </w:tc>
        <w:tc>
          <w:tcPr>
            <w:tcW w:w="1559" w:type="dxa"/>
          </w:tcPr>
          <w:p w:rsidR="00425F23" w:rsidRPr="00E76A82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305" w:type="dxa"/>
            <w:gridSpan w:val="2"/>
          </w:tcPr>
          <w:p w:rsidR="00425F23" w:rsidRPr="00E76A82" w:rsidRDefault="00425F23" w:rsidP="0042532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Увеличение доли организаций частной формы собственности в сфере услуг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 xml:space="preserve">дополнительного образования детей </w:t>
            </w:r>
          </w:p>
        </w:tc>
        <w:tc>
          <w:tcPr>
            <w:tcW w:w="1246" w:type="dxa"/>
            <w:gridSpan w:val="3"/>
          </w:tcPr>
          <w:p w:rsidR="00425F23" w:rsidRPr="00E76A82" w:rsidRDefault="00425F23" w:rsidP="00E4133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процент</w:t>
            </w:r>
          </w:p>
        </w:tc>
        <w:tc>
          <w:tcPr>
            <w:tcW w:w="1132" w:type="dxa"/>
          </w:tcPr>
          <w:p w:rsidR="00425F23" w:rsidRPr="00E76A82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5,8</w:t>
            </w:r>
          </w:p>
        </w:tc>
        <w:tc>
          <w:tcPr>
            <w:tcW w:w="1288" w:type="dxa"/>
            <w:gridSpan w:val="2"/>
          </w:tcPr>
          <w:p w:rsidR="00425F23" w:rsidRPr="00E76A82" w:rsidRDefault="00DE7493" w:rsidP="003E22B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5,</w:t>
            </w:r>
            <w:r w:rsidR="003E22BF" w:rsidRPr="00E76A82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266" w:type="dxa"/>
          </w:tcPr>
          <w:p w:rsidR="00425F23" w:rsidRPr="00E76A82" w:rsidRDefault="003E22BF" w:rsidP="00C121B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5,8</w:t>
            </w:r>
          </w:p>
        </w:tc>
        <w:tc>
          <w:tcPr>
            <w:tcW w:w="1843" w:type="dxa"/>
          </w:tcPr>
          <w:p w:rsidR="00425F23" w:rsidRPr="00E76A82" w:rsidRDefault="00425F23" w:rsidP="005E3C3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Муниципальное казенное учреждение «Управление образованием»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 xml:space="preserve">Муниципальное казенное учреждение «Культурный информационный методический центр»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6C36BC" w:rsidRPr="00E76A82" w:rsidRDefault="006C36BC" w:rsidP="003B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76A82">
              <w:rPr>
                <w:rFonts w:ascii="Times New Roman" w:hAnsi="Times New Roman" w:cs="Times New Roman"/>
                <w:szCs w:val="22"/>
              </w:rPr>
              <w:lastRenderedPageBreak/>
              <w:t xml:space="preserve">Мероприятия, направленные на содействие развития конкуренции на рынке дополнительного образования детей, а именно: размещение в средствах массовой информации (газета «Взморье»), официальном </w:t>
            </w:r>
            <w:r w:rsidRPr="00E76A82">
              <w:rPr>
                <w:rFonts w:ascii="Times New Roman" w:hAnsi="Times New Roman" w:cs="Times New Roman"/>
                <w:szCs w:val="22"/>
              </w:rPr>
              <w:lastRenderedPageBreak/>
              <w:t xml:space="preserve">сайте администрации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муниципального района в информационно-телекоммуникационной сети «Интернет» информационных материалов для субъектов предпринимательства по вопросам, касающимся организации деятельности на данном рынке, оказание методической и  консультативной помощи способствуют повышению уровня информированности субъектов предпринимательской деятельности и населения. </w:t>
            </w:r>
            <w:proofErr w:type="gramEnd"/>
          </w:p>
          <w:p w:rsidR="002501E3" w:rsidRPr="00E76A82" w:rsidRDefault="002501E3" w:rsidP="003B78C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Обращени</w:t>
            </w:r>
            <w:r w:rsidR="003B78C2" w:rsidRPr="00E76A82">
              <w:rPr>
                <w:rFonts w:ascii="Times New Roman" w:hAnsi="Times New Roman" w:cs="Times New Roman"/>
                <w:szCs w:val="22"/>
              </w:rPr>
              <w:t>я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за консультационной и методической помощью в первом квартале 2022 года не поступали</w:t>
            </w:r>
            <w:r w:rsidR="003B78C2" w:rsidRPr="00E76A8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F92A3A" w:rsidRPr="00E76A82" w:rsidRDefault="00431CAB" w:rsidP="0065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2</w:t>
            </w:r>
            <w:r w:rsidR="00F92A3A" w:rsidRPr="00E76A82">
              <w:rPr>
                <w:rFonts w:ascii="Times New Roman" w:eastAsiaTheme="minorHAnsi" w:hAnsi="Times New Roman"/>
              </w:rPr>
              <w:t xml:space="preserve">. Рынок услуг розничной торговли лекарственными препаратами, медицинскими изделиями и сопутствующими товарами 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667A4D" w:rsidRPr="00E76A82" w:rsidRDefault="003B78C2" w:rsidP="00667A4D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667A4D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667A4D" w:rsidRPr="00E76A82" w:rsidRDefault="00DB57F0" w:rsidP="00667A4D">
            <w:pPr>
              <w:pStyle w:val="a4"/>
              <w:ind w:firstLine="398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 xml:space="preserve">По состоянию на 01 </w:t>
            </w:r>
            <w:r w:rsidR="003B78C2" w:rsidRPr="00E76A82">
              <w:rPr>
                <w:rFonts w:ascii="Times New Roman" w:hAnsi="Times New Roman"/>
                <w:lang w:val="ru-RU"/>
              </w:rPr>
              <w:t>апреля</w:t>
            </w:r>
            <w:r w:rsidRPr="00E76A82">
              <w:rPr>
                <w:rFonts w:ascii="Times New Roman" w:hAnsi="Times New Roman"/>
                <w:lang w:val="ru-RU"/>
              </w:rPr>
              <w:t xml:space="preserve"> 2022 года на территории </w:t>
            </w:r>
            <w:proofErr w:type="spellStart"/>
            <w:r w:rsidRPr="00E76A82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lang w:val="ru-RU"/>
              </w:rPr>
              <w:t xml:space="preserve"> муниципального района осуществляют деятельность </w:t>
            </w:r>
            <w:r w:rsidR="003E22BF" w:rsidRPr="00E76A82">
              <w:rPr>
                <w:rFonts w:ascii="Times New Roman" w:hAnsi="Times New Roman"/>
                <w:lang w:val="ru-RU"/>
              </w:rPr>
              <w:t>9</w:t>
            </w:r>
            <w:r w:rsidRPr="00E76A82">
              <w:rPr>
                <w:rFonts w:ascii="Times New Roman" w:hAnsi="Times New Roman"/>
                <w:lang w:val="ru-RU"/>
              </w:rPr>
              <w:t xml:space="preserve"> аптечных </w:t>
            </w:r>
            <w:r w:rsidR="00B93514" w:rsidRPr="00E76A82">
              <w:rPr>
                <w:rFonts w:ascii="Times New Roman" w:hAnsi="Times New Roman"/>
                <w:lang w:val="ru-RU"/>
              </w:rPr>
              <w:t>организаций, частной формы собственности</w:t>
            </w:r>
            <w:r w:rsidRPr="00E76A82">
              <w:rPr>
                <w:rFonts w:ascii="Times New Roman" w:hAnsi="Times New Roman"/>
                <w:lang w:val="ru-RU"/>
              </w:rPr>
              <w:t xml:space="preserve">. Организации государственной формы собственности в сфере розничной торговли </w:t>
            </w:r>
            <w:r w:rsidRPr="00E76A82">
              <w:rPr>
                <w:rFonts w:ascii="Times New Roman" w:eastAsiaTheme="minorHAnsi" w:hAnsi="Times New Roman"/>
                <w:lang w:val="ru-RU"/>
              </w:rPr>
              <w:t xml:space="preserve">лекарственными препаратами, медицинскими изделиями и сопутствующими товарами отсутствуют. </w:t>
            </w:r>
            <w:r w:rsidR="00667A4D" w:rsidRPr="00E76A82">
              <w:rPr>
                <w:rFonts w:ascii="Times New Roman" w:eastAsiaTheme="minorHAnsi" w:hAnsi="Times New Roman"/>
                <w:lang w:val="ru-RU"/>
              </w:rPr>
              <w:t>Доля организаций частной формы собственности в данной сфере составляет 100,00 процентов</w:t>
            </w:r>
            <w:r w:rsidR="003B78C2" w:rsidRPr="00E76A82">
              <w:rPr>
                <w:rFonts w:ascii="Times New Roman" w:eastAsiaTheme="minorHAnsi" w:hAnsi="Times New Roman"/>
                <w:lang w:val="ru-RU"/>
              </w:rPr>
              <w:t>.</w:t>
            </w:r>
          </w:p>
          <w:p w:rsidR="00243BA6" w:rsidRPr="00E76A82" w:rsidRDefault="00DB57F0" w:rsidP="00667A4D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E76A82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E76A82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 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2.1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Оказание методической и консультативной помощи субъектам малого среднего предпринимательств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1559" w:type="dxa"/>
          </w:tcPr>
          <w:p w:rsidR="00425F23" w:rsidRPr="00E76A82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76A82" w:rsidRDefault="00425F23" w:rsidP="00A11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 xml:space="preserve">сохранения доли организаций частной </w:t>
            </w:r>
            <w:r w:rsidRPr="00E76A82">
              <w:rPr>
                <w:rFonts w:ascii="Times New Roman" w:hAnsi="Times New Roman"/>
              </w:rPr>
              <w:lastRenderedPageBreak/>
              <w:t>формы 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gridSpan w:val="3"/>
          </w:tcPr>
          <w:p w:rsidR="00425F23" w:rsidRPr="00E76A82" w:rsidRDefault="00425F23" w:rsidP="003E7053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E76A82" w:rsidRDefault="003E22BF" w:rsidP="006A52C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AB54D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района</w:t>
            </w:r>
          </w:p>
        </w:tc>
        <w:tc>
          <w:tcPr>
            <w:tcW w:w="3119" w:type="dxa"/>
          </w:tcPr>
          <w:p w:rsidR="006C36BC" w:rsidRPr="00E76A82" w:rsidRDefault="006C36BC" w:rsidP="00605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Повышена информационная грамотность предпринимателей, осуществляющих хозяйственную деятельность на рынке. </w:t>
            </w:r>
          </w:p>
          <w:p w:rsidR="006C36BC" w:rsidRPr="00E76A82" w:rsidRDefault="006C36BC" w:rsidP="006059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Управлением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 первом квартале 20</w:t>
            </w:r>
            <w:r w:rsidR="00605997" w:rsidRPr="00E76A8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 года проведен</w:t>
            </w:r>
            <w:r w:rsidR="00605997"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  <w:r w:rsidRPr="00E76A82">
              <w:rPr>
                <w:rFonts w:ascii="Times New Roman" w:hAnsi="Times New Roman" w:cs="Times New Roman"/>
                <w:sz w:val="22"/>
                <w:szCs w:val="22"/>
              </w:rPr>
              <w:t>выездны</w:t>
            </w:r>
            <w:r w:rsidR="00605997" w:rsidRPr="00E76A8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5997"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встречи с </w:t>
            </w:r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представител</w:t>
            </w:r>
            <w:r w:rsidR="00605997" w:rsidRPr="00E76A82"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 малого </w:t>
            </w:r>
            <w:r w:rsidR="00605997" w:rsidRPr="00E76A8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редпринимательства </w:t>
            </w:r>
            <w:proofErr w:type="spellStart"/>
            <w:r w:rsidRPr="00E76A82">
              <w:rPr>
                <w:rFonts w:ascii="Times New Roman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 количество участников –</w:t>
            </w:r>
            <w:r w:rsidR="00605997"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человек. </w:t>
            </w:r>
          </w:p>
          <w:p w:rsidR="00425F23" w:rsidRPr="00E76A82" w:rsidRDefault="006C36BC" w:rsidP="0060599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Специалистами управления постоянно оказывается информационная, консультационная и методическая помощь представителям малого и среднего предпринимательства.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F92A3A" w:rsidRPr="00E76A82" w:rsidRDefault="00243BA6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3</w:t>
            </w:r>
            <w:r w:rsidR="00F92A3A" w:rsidRPr="00E76A82">
              <w:rPr>
                <w:rFonts w:ascii="Times New Roman" w:hAnsi="Times New Roman"/>
              </w:rPr>
              <w:t xml:space="preserve">. </w:t>
            </w:r>
            <w:r w:rsidR="00F92A3A" w:rsidRPr="00E76A82">
              <w:rPr>
                <w:rFonts w:ascii="Times New Roman" w:eastAsiaTheme="minorHAnsi" w:hAnsi="Times New Roman"/>
              </w:rPr>
              <w:t>Рынок выполнения работ по благоустройству городской среды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667A4D" w:rsidRPr="00E76A82" w:rsidRDefault="004E0FFB" w:rsidP="00667A4D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667A4D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E27F30" w:rsidRPr="00E76A82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>В 202</w:t>
            </w:r>
            <w:r w:rsidR="00F40B68" w:rsidRPr="00E76A82">
              <w:rPr>
                <w:rFonts w:ascii="Times New Roman" w:hAnsi="Times New Roman"/>
                <w:lang w:val="ru-RU"/>
              </w:rPr>
              <w:t>2</w:t>
            </w:r>
            <w:r w:rsidRPr="00E76A82">
              <w:rPr>
                <w:rFonts w:ascii="Times New Roman" w:hAnsi="Times New Roman"/>
                <w:lang w:val="ru-RU"/>
              </w:rPr>
              <w:t xml:space="preserve"> году в рамках реализации государственной программы Приморского края «Формирование современной городской среды муниципальных образований Приморского края» на 2020 – 2027 годы на территориях </w:t>
            </w:r>
            <w:r w:rsidR="00F40B68" w:rsidRPr="00E76A82">
              <w:rPr>
                <w:rFonts w:ascii="Times New Roman" w:hAnsi="Times New Roman"/>
                <w:lang w:val="ru-RU"/>
              </w:rPr>
              <w:t xml:space="preserve">5 поселений </w:t>
            </w:r>
            <w:r w:rsidRPr="00E76A8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76A82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lang w:val="ru-RU"/>
              </w:rPr>
              <w:t xml:space="preserve"> района </w:t>
            </w:r>
            <w:r w:rsidR="00F40B68" w:rsidRPr="00E76A82">
              <w:rPr>
                <w:rFonts w:ascii="Times New Roman" w:hAnsi="Times New Roman"/>
                <w:lang w:val="ru-RU"/>
              </w:rPr>
              <w:t xml:space="preserve">планируется осуществить работы </w:t>
            </w:r>
            <w:r w:rsidRPr="00E76A82">
              <w:rPr>
                <w:rFonts w:ascii="Times New Roman" w:hAnsi="Times New Roman"/>
                <w:lang w:val="ru-RU"/>
              </w:rPr>
              <w:t>по благоустройству общественных пространств</w:t>
            </w:r>
            <w:r w:rsidR="00F40B68" w:rsidRPr="00E76A82">
              <w:rPr>
                <w:rFonts w:ascii="Times New Roman" w:hAnsi="Times New Roman"/>
                <w:lang w:val="ru-RU"/>
              </w:rPr>
              <w:t xml:space="preserve"> и дворовых территорий</w:t>
            </w:r>
            <w:r w:rsidRPr="00E76A82">
              <w:rPr>
                <w:rFonts w:ascii="Times New Roman" w:hAnsi="Times New Roman"/>
                <w:lang w:val="ru-RU"/>
              </w:rPr>
              <w:t>.</w:t>
            </w:r>
          </w:p>
          <w:p w:rsidR="00F92A3A" w:rsidRPr="00E76A82" w:rsidRDefault="00E27F30" w:rsidP="001548F9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>Реализация мероприятий по содействию развити</w:t>
            </w:r>
            <w:r w:rsidR="001548F9" w:rsidRPr="00E76A82">
              <w:rPr>
                <w:rFonts w:ascii="Times New Roman" w:hAnsi="Times New Roman"/>
                <w:lang w:val="ru-RU"/>
              </w:rPr>
              <w:t>ю</w:t>
            </w:r>
            <w:r w:rsidRPr="00E76A82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636C8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134CE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условии сохранения экономической целесообразности такого уменьшения.</w:t>
            </w:r>
          </w:p>
        </w:tc>
        <w:tc>
          <w:tcPr>
            <w:tcW w:w="1559" w:type="dxa"/>
          </w:tcPr>
          <w:p w:rsidR="00425F23" w:rsidRPr="00E76A82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76A82" w:rsidRDefault="00425F23" w:rsidP="00F40B68">
            <w:pPr>
              <w:spacing w:after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>сохранения  доли организаций частной формы 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</w:t>
            </w:r>
            <w:r w:rsidRPr="00E76A82">
              <w:rPr>
                <w:rFonts w:ascii="Times New Roman" w:hAnsi="Times New Roman"/>
              </w:rPr>
              <w:lastRenderedPageBreak/>
              <w:t>выполнения работ по благоустройству городской среды</w:t>
            </w:r>
          </w:p>
        </w:tc>
        <w:tc>
          <w:tcPr>
            <w:tcW w:w="1276" w:type="dxa"/>
            <w:gridSpan w:val="3"/>
          </w:tcPr>
          <w:p w:rsidR="00425F23" w:rsidRPr="00E76A82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2501E3" w:rsidRPr="00E76A82" w:rsidRDefault="002501E3" w:rsidP="002501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Значение показателя формируется  по мере осуществления закупочных процедур </w:t>
            </w:r>
          </w:p>
          <w:p w:rsidR="00425F23" w:rsidRPr="00E76A82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</w:tcPr>
          <w:p w:rsidR="00425F23" w:rsidRPr="00E76A82" w:rsidRDefault="00425F23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Администрации городских и сельских поселений Шкотовского муниципального района, Управление жизнеобеспечения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lastRenderedPageBreak/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F40B68" w:rsidRPr="00E76A82" w:rsidRDefault="002501E3" w:rsidP="006C36B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 xml:space="preserve">В 2022 году планируется обустройство дворовых территорий в 5 поселениях 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  <w:r w:rsidR="00F40B68" w:rsidRPr="00E76A82">
              <w:rPr>
                <w:rFonts w:ascii="Times New Roman" w:hAnsi="Times New Roman"/>
                <w:szCs w:val="22"/>
              </w:rPr>
              <w:t>.</w:t>
            </w:r>
          </w:p>
          <w:p w:rsidR="006C36BC" w:rsidRPr="00E76A82" w:rsidRDefault="00F40B68" w:rsidP="00F40B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В</w:t>
            </w:r>
            <w:r w:rsidR="002501E3" w:rsidRPr="00E76A82">
              <w:rPr>
                <w:rFonts w:ascii="Times New Roman" w:hAnsi="Times New Roman"/>
                <w:szCs w:val="22"/>
              </w:rPr>
              <w:t xml:space="preserve"> настоящее время проводятся закупочные процедуры в соответствии с Федеральным законом от 05.04.2013 г. № 44-ФЗ «О контрактной системе </w:t>
            </w:r>
            <w:r w:rsidR="002501E3" w:rsidRPr="00E76A82">
              <w:rPr>
                <w:rFonts w:ascii="Times New Roman" w:hAnsi="Times New Roman"/>
                <w:szCs w:val="22"/>
              </w:rPr>
              <w:lastRenderedPageBreak/>
              <w:t>закупок, товаров, услуг для обеспечения государственных и муниципальных нужд» по результатам торгов будут определены подрядчики.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F92A3A" w:rsidRPr="00E76A82" w:rsidRDefault="00243BA6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4</w:t>
            </w:r>
            <w:r w:rsidR="00F92A3A" w:rsidRPr="00E76A82">
              <w:rPr>
                <w:rFonts w:ascii="Times New Roman" w:hAnsi="Times New Roman"/>
              </w:rPr>
              <w:t xml:space="preserve">. </w:t>
            </w:r>
            <w:r w:rsidR="00F92A3A" w:rsidRPr="00E76A82">
              <w:rPr>
                <w:rFonts w:ascii="Times New Roman" w:eastAsiaTheme="minorHAnsi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B53EFB" w:rsidRPr="00E76A82" w:rsidRDefault="00405C7D" w:rsidP="00B53EFB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B53EFB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E27F30" w:rsidRPr="00E76A82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 xml:space="preserve">На территории </w:t>
            </w:r>
            <w:proofErr w:type="spellStart"/>
            <w:r w:rsidRPr="00E76A82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lang w:val="ru-RU"/>
              </w:rPr>
              <w:t xml:space="preserve"> муниципального района организации и предприятия с государственным участием, осуществляющие хозяйственную деятельность в сфере работ </w:t>
            </w:r>
            <w:r w:rsidRPr="00E76A82">
              <w:rPr>
                <w:rFonts w:ascii="Times New Roman" w:eastAsiaTheme="minorHAnsi" w:hAnsi="Times New Roman"/>
                <w:lang w:val="ru-RU"/>
              </w:rPr>
              <w:t xml:space="preserve">по содержанию и текущему ремонту общего имущества собственников помещений в многоквартирном доме отсутствуют. </w:t>
            </w:r>
          </w:p>
          <w:p w:rsidR="00425324" w:rsidRPr="00E76A82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 xml:space="preserve">По состоянию на 01 </w:t>
            </w:r>
            <w:r w:rsidR="00552C35" w:rsidRPr="00E76A82">
              <w:rPr>
                <w:rFonts w:ascii="Times New Roman" w:hAnsi="Times New Roman"/>
                <w:lang w:val="ru-RU"/>
              </w:rPr>
              <w:t>апреля</w:t>
            </w:r>
            <w:r w:rsidRPr="00E76A82">
              <w:rPr>
                <w:rFonts w:ascii="Times New Roman" w:hAnsi="Times New Roman"/>
                <w:lang w:val="ru-RU"/>
              </w:rPr>
              <w:t xml:space="preserve"> 2022 года на территории </w:t>
            </w:r>
            <w:proofErr w:type="spellStart"/>
            <w:r w:rsidRPr="00E76A82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lang w:val="ru-RU"/>
              </w:rPr>
              <w:t xml:space="preserve"> района деятельность по управлению многоквартирными домами осуществляют </w:t>
            </w:r>
            <w:r w:rsidR="006D3252" w:rsidRPr="00E76A82">
              <w:rPr>
                <w:rFonts w:ascii="Times New Roman" w:hAnsi="Times New Roman"/>
                <w:lang w:val="ru-RU"/>
              </w:rPr>
              <w:t>9</w:t>
            </w:r>
            <w:r w:rsidRPr="00E76A82">
              <w:rPr>
                <w:rFonts w:ascii="Times New Roman" w:hAnsi="Times New Roman"/>
                <w:lang w:val="ru-RU"/>
              </w:rPr>
              <w:t xml:space="preserve"> управляющих организаций частной формы собственности. </w:t>
            </w:r>
          </w:p>
          <w:p w:rsidR="00E27F30" w:rsidRPr="00E76A82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 xml:space="preserve">Доля хозяйствующих субъектов частной формы собственности составляет 100,00 процентов, </w:t>
            </w:r>
            <w:r w:rsidRPr="00E76A82">
              <w:rPr>
                <w:rFonts w:ascii="Times New Roman" w:eastAsiaTheme="minorHAnsi" w:hAnsi="Times New Roman"/>
                <w:lang w:val="ru-RU"/>
              </w:rPr>
              <w:t>значение целевого показателя развития конкуренции по данному рынку достигнуто</w:t>
            </w:r>
            <w:r w:rsidRPr="00E76A82">
              <w:rPr>
                <w:rFonts w:ascii="Times New Roman" w:hAnsi="Times New Roman"/>
                <w:lang w:val="ru-RU"/>
              </w:rPr>
              <w:t xml:space="preserve">. </w:t>
            </w:r>
          </w:p>
          <w:p w:rsidR="00B84895" w:rsidRPr="00E76A82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E76A82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E76A82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4.1.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552C3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Размещение в открытом доступе 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управления такими домами большего количества управляющих организаций частной формы собственности.</w:t>
            </w:r>
          </w:p>
        </w:tc>
        <w:tc>
          <w:tcPr>
            <w:tcW w:w="1559" w:type="dxa"/>
          </w:tcPr>
          <w:p w:rsidR="00425F23" w:rsidRPr="00E76A82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76A82" w:rsidRDefault="00425F23" w:rsidP="00425324">
            <w:pPr>
              <w:spacing w:after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выполнения работ по содержанию и текущему ремонту общего </w:t>
            </w:r>
            <w:r w:rsidRPr="00E76A82">
              <w:rPr>
                <w:rFonts w:ascii="Times New Roman" w:hAnsi="Times New Roman"/>
              </w:rPr>
              <w:lastRenderedPageBreak/>
              <w:t>имущества собственников помещений в многоквартирном доме</w:t>
            </w:r>
          </w:p>
        </w:tc>
        <w:tc>
          <w:tcPr>
            <w:tcW w:w="1276" w:type="dxa"/>
            <w:gridSpan w:val="3"/>
          </w:tcPr>
          <w:p w:rsidR="00425F23" w:rsidRPr="00E76A82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E76A82" w:rsidRDefault="003E22BF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D84F9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жизнеобеспечения администрации Шкотовского муниципального района, Управление имущественных и земельных отношений администрации Шкотовского муниципального района, Администрации городских и сельских поселений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lastRenderedPageBreak/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E76A82" w:rsidRDefault="00A22342" w:rsidP="00552C3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lastRenderedPageBreak/>
              <w:t xml:space="preserve">За период январь – </w:t>
            </w:r>
            <w:r w:rsidR="003E22BF" w:rsidRPr="00E76A82">
              <w:rPr>
                <w:rFonts w:ascii="Times New Roman" w:hAnsi="Times New Roman" w:cs="Times New Roman"/>
                <w:szCs w:val="22"/>
              </w:rPr>
              <w:t>март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  202</w:t>
            </w:r>
            <w:r w:rsidR="003E22BF" w:rsidRPr="00E76A82">
              <w:rPr>
                <w:rFonts w:ascii="Times New Roman" w:hAnsi="Times New Roman" w:cs="Times New Roman"/>
                <w:szCs w:val="22"/>
              </w:rPr>
              <w:t>2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года на территории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муниципального района отсутствуют многоквартирные дома, находящиеся в стадии завершения строительства, а также планируемые к вводу в эксплуатацию.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F92A3A" w:rsidRPr="00E76A82" w:rsidRDefault="00243BA6" w:rsidP="0063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5</w:t>
            </w:r>
            <w:r w:rsidR="00F92A3A" w:rsidRPr="00E76A82">
              <w:rPr>
                <w:rFonts w:ascii="Times New Roman" w:hAnsi="Times New Roman"/>
              </w:rPr>
              <w:t xml:space="preserve">. </w:t>
            </w:r>
            <w:r w:rsidR="00F92A3A" w:rsidRPr="00E76A82">
              <w:rPr>
                <w:rFonts w:ascii="Times New Roman" w:eastAsiaTheme="minorHAnsi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425324" w:rsidRPr="00E76A82" w:rsidRDefault="00552C35" w:rsidP="00425324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425324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425324" w:rsidRPr="00E76A82" w:rsidRDefault="00552C35" w:rsidP="00425324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 xml:space="preserve">По состоянию на 01 </w:t>
            </w:r>
            <w:r w:rsidR="00F91B04" w:rsidRPr="00E76A82">
              <w:rPr>
                <w:rFonts w:ascii="Times New Roman" w:hAnsi="Times New Roman"/>
                <w:lang w:val="ru-RU"/>
              </w:rPr>
              <w:t>января</w:t>
            </w:r>
            <w:r w:rsidRPr="00E76A82">
              <w:rPr>
                <w:rFonts w:ascii="Times New Roman" w:hAnsi="Times New Roman"/>
                <w:lang w:val="ru-RU"/>
              </w:rPr>
              <w:t xml:space="preserve"> 2022 года</w:t>
            </w:r>
            <w:r w:rsidR="00487473" w:rsidRPr="00E76A82">
              <w:rPr>
                <w:rFonts w:ascii="Times New Roman" w:hAnsi="Times New Roman"/>
                <w:lang w:val="ru-RU"/>
              </w:rPr>
              <w:t xml:space="preserve"> на территории </w:t>
            </w:r>
            <w:proofErr w:type="spellStart"/>
            <w:r w:rsidR="00487473" w:rsidRPr="00E76A82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="00487473" w:rsidRPr="00E76A82">
              <w:rPr>
                <w:rFonts w:ascii="Times New Roman" w:hAnsi="Times New Roman"/>
                <w:lang w:val="ru-RU"/>
              </w:rPr>
              <w:t xml:space="preserve"> муниципального района по виду экономической деятельности «Строительство» зарегистрировано 47 субъектов хозяйственной деятельности. </w:t>
            </w:r>
            <w:r w:rsidR="00425324" w:rsidRPr="00E76A82">
              <w:rPr>
                <w:rFonts w:ascii="Times New Roman" w:hAnsi="Times New Roman"/>
                <w:lang w:val="ru-RU"/>
              </w:rPr>
              <w:t xml:space="preserve">Объем работ, выполненный по виду деятельности «Строительство» за </w:t>
            </w:r>
            <w:r w:rsidR="00595208" w:rsidRPr="00E76A82">
              <w:rPr>
                <w:rFonts w:ascii="Times New Roman" w:hAnsi="Times New Roman"/>
                <w:lang w:val="ru-RU"/>
              </w:rPr>
              <w:t>202</w:t>
            </w:r>
            <w:r w:rsidR="00F91B04" w:rsidRPr="00E76A82">
              <w:rPr>
                <w:rFonts w:ascii="Times New Roman" w:hAnsi="Times New Roman"/>
                <w:lang w:val="ru-RU"/>
              </w:rPr>
              <w:t xml:space="preserve">1 </w:t>
            </w:r>
            <w:r w:rsidR="00425324" w:rsidRPr="00E76A82">
              <w:rPr>
                <w:rFonts w:ascii="Times New Roman" w:hAnsi="Times New Roman"/>
                <w:lang w:val="ru-RU"/>
              </w:rPr>
              <w:t xml:space="preserve">год составил </w:t>
            </w:r>
            <w:r w:rsidR="00F91B04" w:rsidRPr="00E76A82">
              <w:rPr>
                <w:rFonts w:ascii="Times New Roman" w:hAnsi="Times New Roman"/>
                <w:lang w:val="ru-RU"/>
              </w:rPr>
              <w:t>1790,1</w:t>
            </w:r>
            <w:r w:rsidR="00F91B04" w:rsidRPr="00E76A82">
              <w:rPr>
                <w:lang w:val="ru-RU"/>
              </w:rPr>
              <w:t xml:space="preserve"> </w:t>
            </w:r>
            <w:proofErr w:type="spellStart"/>
            <w:proofErr w:type="gramStart"/>
            <w:r w:rsidR="00425324" w:rsidRPr="00E76A82">
              <w:rPr>
                <w:rFonts w:ascii="Times New Roman" w:hAnsi="Times New Roman"/>
                <w:lang w:val="ru-RU"/>
              </w:rPr>
              <w:t>млн</w:t>
            </w:r>
            <w:proofErr w:type="spellEnd"/>
            <w:proofErr w:type="gramEnd"/>
            <w:r w:rsidR="00425324" w:rsidRPr="00E76A82">
              <w:rPr>
                <w:rFonts w:ascii="Times New Roman" w:hAnsi="Times New Roman"/>
                <w:lang w:val="ru-RU"/>
              </w:rPr>
              <w:t xml:space="preserve"> рублей.</w:t>
            </w:r>
          </w:p>
          <w:p w:rsidR="00425324" w:rsidRPr="00E76A82" w:rsidRDefault="00487473" w:rsidP="00425324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 xml:space="preserve">Доля организаций частной формы собственности  в сфере строительства составила 100,00 процентов, значение целевого показателя развития конкуренции по данному рынку достигнуто. </w:t>
            </w:r>
          </w:p>
          <w:p w:rsidR="00F92A3A" w:rsidRPr="00E76A82" w:rsidRDefault="00487473" w:rsidP="00425324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E76A82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E76A82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5.1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Обеспечение опубликования и актуализации на официальном сайте администрации Шкотовского муниципального района в информационно-телекоммуникационной сети «Интернет» административных регламентов предоставления муниципальных услуг по выдаче градостроительного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плана земельного участка, разрешения на ввод объекта в эксплуатацию.</w:t>
            </w:r>
          </w:p>
        </w:tc>
        <w:tc>
          <w:tcPr>
            <w:tcW w:w="1559" w:type="dxa"/>
          </w:tcPr>
          <w:p w:rsidR="00425F23" w:rsidRPr="00E76A82" w:rsidRDefault="00425F23" w:rsidP="0048747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76A82" w:rsidRDefault="00425F23" w:rsidP="00E2201A">
            <w:pPr>
              <w:spacing w:after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строительства объектов капитального строительс</w:t>
            </w:r>
            <w:r w:rsidRPr="00E76A82">
              <w:rPr>
                <w:rFonts w:ascii="Times New Roman" w:hAnsi="Times New Roman"/>
              </w:rPr>
              <w:lastRenderedPageBreak/>
              <w:t>тва, за исключением жилищного и дорожного строительства</w:t>
            </w:r>
          </w:p>
        </w:tc>
        <w:tc>
          <w:tcPr>
            <w:tcW w:w="1276" w:type="dxa"/>
            <w:gridSpan w:val="3"/>
          </w:tcPr>
          <w:p w:rsidR="00425F23" w:rsidRPr="00E76A82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E76A82" w:rsidRDefault="00595208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636C8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A22342" w:rsidRPr="00E76A82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Административные регламенты предоставления муниципальных услуг по выдаче градостроительного плана земельного участка, разрешения на ввод объекта  в эксплуатацию размещены на официальном сайте: 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по выдаче разрешений на ввод объектов в эксплуатацию: </w:t>
            </w:r>
            <w:hyperlink r:id="rId6" w:tooltip="http://shkotovskiy.ru/doc/npa/2019/1844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http://shkotovskiy.ru/doc/npa/2019/1844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 xml:space="preserve">; 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по выдаче разрешения на строительство:  </w:t>
            </w:r>
            <w:hyperlink r:id="rId7" w:tooltip="http://shkotovskiy.ru/doc/npa/2019/1845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http://shkotovskiy.ru/doc/npa/2019/1845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;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по выдаче градостроительного </w:t>
            </w:r>
            <w:r w:rsidRPr="00E76A82">
              <w:rPr>
                <w:rFonts w:ascii="Times New Roman" w:hAnsi="Times New Roman" w:cs="Times New Roman"/>
                <w:szCs w:val="22"/>
              </w:rPr>
              <w:lastRenderedPageBreak/>
              <w:t>план земельного участка:  </w:t>
            </w:r>
            <w:hyperlink r:id="rId8" w:tooltip="http://shkotovskiy.ru/doc/npa/2019/1846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http://shkotovskiy.ru/doc/npa/2019/1846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;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по выдаче разрешения на условно разрешенный вид использования земельного участка или объекта капитального строительства  </w:t>
            </w:r>
            <w:hyperlink r:id="rId9" w:tooltip="http://shkotovskiy.ru/doc/npa/2019/145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http://shkotovskiy.ru/doc/npa/2019/145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;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строительства:  </w:t>
            </w:r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  <w:hyperlink r:id="rId10" w:tooltip="http://shkotovskiy.ru/doc/npa/2019/144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http://shkotovskiy.ru/doc/npa/2019/144</w:t>
              </w:r>
            </w:hyperlink>
            <w:r w:rsidRPr="00E76A82">
              <w:rPr>
                <w:rFonts w:ascii="Times New Roman" w:hAnsi="Times New Roman" w:cs="Times New Roman"/>
                <w:szCs w:val="22"/>
              </w:rPr>
              <w:t>;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76A82">
              <w:rPr>
                <w:rFonts w:ascii="Times New Roman" w:hAnsi="Times New Roman" w:cs="Times New Roman"/>
                <w:szCs w:val="22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участке: </w:t>
            </w:r>
            <w:hyperlink r:id="rId11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http://shkotovskiy.ru/doc/npa/2019/1849</w:t>
              </w:r>
            </w:hyperlink>
            <w:r w:rsidRPr="00E76A82">
              <w:rPr>
                <w:rFonts w:ascii="Times New Roman" w:hAnsi="Times New Roman" w:cs="Times New Roman"/>
                <w:szCs w:val="22"/>
              </w:rPr>
              <w:t>;  </w:t>
            </w:r>
            <w:proofErr w:type="gramEnd"/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Направление уведомления о соответствии (несоответствии) </w:t>
            </w:r>
            <w:proofErr w:type="gramStart"/>
            <w:r w:rsidRPr="00E76A82">
              <w:rPr>
                <w:rFonts w:ascii="Times New Roman" w:hAnsi="Times New Roman" w:cs="Times New Roman"/>
                <w:szCs w:val="22"/>
              </w:rPr>
              <w:t>построенных</w:t>
            </w:r>
            <w:proofErr w:type="gramEnd"/>
            <w:r w:rsidRPr="00E76A82">
              <w:rPr>
                <w:rFonts w:ascii="Times New Roman" w:hAnsi="Times New Roman" w:cs="Times New Roman"/>
                <w:szCs w:val="22"/>
              </w:rPr>
              <w:t xml:space="preserve"> или </w:t>
            </w:r>
            <w:r w:rsidRPr="00E76A82">
              <w:rPr>
                <w:rFonts w:ascii="Times New Roman" w:hAnsi="Times New Roman" w:cs="Times New Roman"/>
                <w:szCs w:val="22"/>
              </w:rPr>
              <w:lastRenderedPageBreak/>
              <w:t xml:space="preserve"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 </w:t>
            </w:r>
            <w:hyperlink r:id="rId12" w:tooltip="http://shkotovskiy.ru/doc/npa/2019/1847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http://shkotovskiy.ru/doc/npa/2019/1847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;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 Принятие решения об утверждении документации по планировке территории (проекта планировки территории и (или) проекта межевания территории):  </w:t>
            </w:r>
            <w:hyperlink r:id="rId13" w:tooltip="http://shkotovskiy.ru/doc/npa/2019/1848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http://shkotovskiy.ru/doc/npa/2019/1848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;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территории: </w:t>
            </w:r>
            <w:hyperlink r:id="rId14" w:tooltip="http://shkotovskiy.ru/doc/npa/2019/1843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http://shkotovskiy.ru/doc/npa/2019/1843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;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Правила благоустройства: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Центральненское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15" w:tooltip="http://admcentr.ru/doc/resh/2019/167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http://admcentr.ru/doc/resh/2019/167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Штыковское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16" w:tooltip="http://shtikovo.ru/doc/resh/2018/141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http://shtikovo.ru/doc/resh/2018/141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Новонежинское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>-</w:t>
            </w:r>
            <w:r w:rsidRPr="00E76A82">
              <w:rPr>
                <w:rFonts w:ascii="Times New Roman" w:hAnsi="Times New Roman" w:cs="Times New Roman"/>
                <w:szCs w:val="22"/>
              </w:rPr>
              <w:lastRenderedPageBreak/>
              <w:t> </w:t>
            </w:r>
            <w:hyperlink r:id="rId17" w:tooltip="http://novonezhino-sp.ru/doc/resh/2018/133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http://novonezhino-sp.ru/doc/resh/2018/133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Романовское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>- </w:t>
            </w:r>
            <w:hyperlink r:id="rId18" w:tooltip="http://romanovka-sp.ru/doc/resh/2018/128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http://romanovka-sp.ru/doc/resh/2018/128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Подъяпольское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19" w:tooltip="http://podyapolsky.ru/doc/mpa/2019/mpaproj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http://podyapolsky.ru/doc/mpa/2019/mpaproj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20" w:tooltip="http://shkotovskoe.ru/doc/resh/2018/132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http://shkotovskoe.ru/doc/resh/2018/132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Смоляниновское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21" w:tooltip="http://smolyaninovo.ru/doc/resh/2018/151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http://smolyaninovo.ru/doc/resh/2018/151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Присвоение адресов объектам адресации, изменение, аннулирование адресов: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Центральненское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22" w:tooltip="http://admcentr.ru/doc/npa/2014/25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http://admcentr.ru/doc/npa/2014/25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Штыковское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23" w:tooltip="http://shtikovo.ru/doc/reg/npa-2015-55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http://shtikovo.ru/doc/reg/npa-2015-55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Новонежинское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>- </w:t>
            </w:r>
            <w:hyperlink r:id="rId24" w:history="1">
              <w:r w:rsidR="00756D58"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http://novonezhino-sp.ru/doc/npa/2017/87</w:t>
              </w:r>
            </w:hyperlink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Романовское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>- </w:t>
            </w:r>
            <w:hyperlink r:id="rId25" w:tooltip="http://romanovka-sp.ru/doc/reg/npa-2018-23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http://romanovka-sp.ru/doc/reg/npa-2018-23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847BBA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Подъяпольское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26" w:history="1">
              <w:r w:rsidR="00847BBA"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http://podyapolsky.ru/doc/reg/npa-2019-69</w:t>
              </w:r>
            </w:hyperlink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27" w:tooltip="http://shkotovskoe.ru/doc/reg/npa-2014-61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http://shkotovskoe.ru/doc/reg/npa-2014-61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Смоляниновское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28" w:tooltip="http://smolyaninovo.ru/doc/npa/2015/11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http://smolyaninovo.ru/doc/npa/2</w:t>
              </w:r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lastRenderedPageBreak/>
                <w:t>015/11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C96780" w:rsidRPr="00E76A82" w:rsidRDefault="00A22342" w:rsidP="00C96780">
            <w:pPr>
              <w:pStyle w:val="ConsPlusNormal"/>
              <w:jc w:val="both"/>
              <w:rPr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Выдача разрешения на снос зеленых насаждений: </w:t>
            </w:r>
            <w:hyperlink r:id="rId29" w:history="1">
              <w:r w:rsidR="00C96780"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http://shkotovskiy.ru/doc/npa/2020/619</w:t>
              </w:r>
            </w:hyperlink>
          </w:p>
        </w:tc>
      </w:tr>
      <w:tr w:rsidR="00F92A3A" w:rsidRPr="00E76A82" w:rsidTr="00C954F1">
        <w:trPr>
          <w:trHeight w:val="223"/>
        </w:trPr>
        <w:tc>
          <w:tcPr>
            <w:tcW w:w="15452" w:type="dxa"/>
            <w:gridSpan w:val="16"/>
          </w:tcPr>
          <w:p w:rsidR="00F92A3A" w:rsidRPr="00E76A82" w:rsidRDefault="00243BA6" w:rsidP="00DF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6</w:t>
            </w:r>
            <w:r w:rsidR="00F92A3A" w:rsidRPr="00E76A82">
              <w:rPr>
                <w:rFonts w:ascii="Times New Roman" w:hAnsi="Times New Roman"/>
              </w:rPr>
              <w:t xml:space="preserve">. </w:t>
            </w:r>
            <w:r w:rsidR="00F92A3A" w:rsidRPr="00E76A82">
              <w:rPr>
                <w:rFonts w:ascii="Times New Roman" w:eastAsiaTheme="minorHAnsi" w:hAnsi="Times New Roman"/>
              </w:rPr>
              <w:t>Рынок дорожной деятельности (за исключением проектирования)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4B2776" w:rsidRPr="00E76A82" w:rsidRDefault="00B9664B" w:rsidP="004B2776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4B2776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  <w:r w:rsidR="000D325D" w:rsidRPr="00E76A82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  <w:p w:rsidR="004B2776" w:rsidRPr="00E76A82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>В 202</w:t>
            </w:r>
            <w:r w:rsidR="00B9664B" w:rsidRPr="00E76A82">
              <w:rPr>
                <w:rFonts w:ascii="Times New Roman" w:hAnsi="Times New Roman"/>
                <w:lang w:val="ru-RU"/>
              </w:rPr>
              <w:t>2</w:t>
            </w:r>
            <w:r w:rsidRPr="00E76A82">
              <w:rPr>
                <w:rFonts w:ascii="Times New Roman" w:hAnsi="Times New Roman"/>
                <w:lang w:val="ru-RU"/>
              </w:rPr>
              <w:t xml:space="preserve"> году на территории </w:t>
            </w:r>
            <w:proofErr w:type="spellStart"/>
            <w:r w:rsidRPr="00E76A82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lang w:val="ru-RU"/>
              </w:rPr>
              <w:t xml:space="preserve"> муниципального района в рамках реализации национального проекта «Безопасные и качественные дороги», </w:t>
            </w:r>
            <w:r w:rsidR="00B9664B" w:rsidRPr="00E76A82">
              <w:rPr>
                <w:rFonts w:ascii="Times New Roman" w:hAnsi="Times New Roman"/>
                <w:lang w:val="ru-RU"/>
              </w:rPr>
              <w:t xml:space="preserve">планируется осуществить работы </w:t>
            </w:r>
            <w:r w:rsidRPr="00E76A82">
              <w:rPr>
                <w:rFonts w:ascii="Times New Roman" w:hAnsi="Times New Roman"/>
                <w:lang w:val="ru-RU"/>
              </w:rPr>
              <w:t>по ремонту 1</w:t>
            </w:r>
            <w:r w:rsidR="00B9664B" w:rsidRPr="00E76A82">
              <w:rPr>
                <w:rFonts w:ascii="Times New Roman" w:hAnsi="Times New Roman"/>
                <w:lang w:val="ru-RU"/>
              </w:rPr>
              <w:t>3</w:t>
            </w:r>
            <w:r w:rsidRPr="00E76A82">
              <w:rPr>
                <w:rFonts w:ascii="Times New Roman" w:hAnsi="Times New Roman"/>
                <w:lang w:val="ru-RU"/>
              </w:rPr>
              <w:t xml:space="preserve"> автомобильных дорог местного значения</w:t>
            </w:r>
            <w:r w:rsidRPr="00E76A82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B2776" w:rsidRPr="00E76A82" w:rsidRDefault="004B2776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color w:val="000000"/>
                <w:lang w:val="ru-RU"/>
              </w:rPr>
              <w:t xml:space="preserve">Выбор исполнителей работ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 государственных и муниципальных нужд». </w:t>
            </w:r>
            <w:r w:rsidR="000D325D" w:rsidRPr="00E76A82">
              <w:rPr>
                <w:rFonts w:ascii="Times New Roman" w:hAnsi="Times New Roman"/>
                <w:color w:val="000000"/>
                <w:lang w:val="ru-RU"/>
              </w:rPr>
              <w:t xml:space="preserve">За отчетный период 2022 </w:t>
            </w:r>
            <w:r w:rsidR="000D325D" w:rsidRPr="00E76A82">
              <w:rPr>
                <w:rFonts w:ascii="Times New Roman" w:hAnsi="Times New Roman"/>
                <w:lang w:val="ru-RU"/>
              </w:rPr>
              <w:t>года</w:t>
            </w:r>
            <w:r w:rsidR="00E2201A" w:rsidRPr="00E76A82">
              <w:rPr>
                <w:rFonts w:ascii="Times New Roman" w:hAnsi="Times New Roman"/>
                <w:lang w:val="ru-RU"/>
              </w:rPr>
              <w:t xml:space="preserve"> привлечен</w:t>
            </w:r>
            <w:r w:rsidR="00B9664B" w:rsidRPr="00E76A82">
              <w:rPr>
                <w:rFonts w:ascii="Times New Roman" w:hAnsi="Times New Roman"/>
                <w:lang w:val="ru-RU"/>
              </w:rPr>
              <w:t>а</w:t>
            </w:r>
            <w:r w:rsidR="00E2201A" w:rsidRPr="00E76A82">
              <w:rPr>
                <w:rFonts w:ascii="Times New Roman" w:hAnsi="Times New Roman"/>
                <w:lang w:val="ru-RU"/>
              </w:rPr>
              <w:t xml:space="preserve"> </w:t>
            </w:r>
            <w:r w:rsidR="00B9664B" w:rsidRPr="00E76A82">
              <w:rPr>
                <w:rFonts w:ascii="Times New Roman" w:hAnsi="Times New Roman"/>
                <w:lang w:val="ru-RU"/>
              </w:rPr>
              <w:t>1</w:t>
            </w:r>
            <w:r w:rsidR="00E2201A" w:rsidRPr="00E76A82">
              <w:rPr>
                <w:rFonts w:ascii="Times New Roman" w:hAnsi="Times New Roman"/>
                <w:lang w:val="ru-RU"/>
              </w:rPr>
              <w:t xml:space="preserve"> строительн</w:t>
            </w:r>
            <w:r w:rsidR="00B9664B" w:rsidRPr="00E76A82">
              <w:rPr>
                <w:rFonts w:ascii="Times New Roman" w:hAnsi="Times New Roman"/>
                <w:lang w:val="ru-RU"/>
              </w:rPr>
              <w:t>ая</w:t>
            </w:r>
            <w:r w:rsidR="00E2201A" w:rsidRPr="00E76A82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="00E2201A" w:rsidRPr="00E76A82">
              <w:rPr>
                <w:rFonts w:ascii="Times New Roman" w:hAnsi="Times New Roman"/>
                <w:lang w:val="ru-RU"/>
              </w:rPr>
              <w:t>организаци</w:t>
            </w:r>
            <w:r w:rsidR="00B9664B" w:rsidRPr="00E76A82">
              <w:rPr>
                <w:rFonts w:ascii="Times New Roman" w:hAnsi="Times New Roman"/>
                <w:lang w:val="ru-RU"/>
              </w:rPr>
              <w:t>я</w:t>
            </w:r>
            <w:r w:rsidR="00E2201A" w:rsidRPr="00E76A82">
              <w:rPr>
                <w:rFonts w:ascii="Times New Roman" w:hAnsi="Times New Roman"/>
                <w:lang w:val="ru-RU"/>
              </w:rPr>
              <w:t>.</w:t>
            </w:r>
            <w:r w:rsidR="00E2201A" w:rsidRPr="00E76A8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E2201A" w:rsidRPr="00E76A82">
              <w:rPr>
                <w:rFonts w:ascii="Times New Roman" w:hAnsi="Times New Roman"/>
                <w:lang w:val="ru-RU"/>
              </w:rPr>
              <w:t xml:space="preserve"> </w:t>
            </w:r>
          </w:p>
          <w:p w:rsidR="00E2201A" w:rsidRPr="00E76A82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 xml:space="preserve">Доля организаций частной формы собственности в сфере выполнения работ по ремонту автомобильных дорог составляет 100,00 процентов, значение целевого показателя развития конкуренции по данному рынку достигнуто. </w:t>
            </w:r>
          </w:p>
          <w:p w:rsidR="00F92A3A" w:rsidRPr="00E76A82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E76A82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E76A82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6.1</w:t>
            </w:r>
          </w:p>
        </w:tc>
        <w:tc>
          <w:tcPr>
            <w:tcW w:w="2128" w:type="dxa"/>
            <w:gridSpan w:val="3"/>
          </w:tcPr>
          <w:p w:rsidR="000D325D" w:rsidRPr="00E76A82" w:rsidRDefault="00425F23" w:rsidP="004B277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Осуществление закупок товаров, работ, услуг для обеспечения муниципальных нужд конкурентными способами с соблюдением принципов обеспечения </w:t>
            </w:r>
            <w:proofErr w:type="gramStart"/>
            <w:r w:rsidRPr="00E76A82">
              <w:rPr>
                <w:rFonts w:ascii="Times New Roman" w:hAnsi="Times New Roman"/>
                <w:szCs w:val="22"/>
              </w:rPr>
              <w:t>конкуренции, открытости, прозрачности</w:t>
            </w:r>
            <w:proofErr w:type="gramEnd"/>
            <w:r w:rsidRPr="00E76A82">
              <w:rPr>
                <w:rFonts w:ascii="Times New Roman" w:hAnsi="Times New Roman"/>
                <w:szCs w:val="22"/>
              </w:rPr>
              <w:t xml:space="preserve"> в целях сохранения базового значения целевого показателя</w:t>
            </w:r>
          </w:p>
          <w:p w:rsidR="000D325D" w:rsidRPr="00E76A82" w:rsidRDefault="000D325D" w:rsidP="004B277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0D325D" w:rsidRPr="00E76A82" w:rsidRDefault="000D325D" w:rsidP="004B277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425F23" w:rsidRPr="00E76A82" w:rsidRDefault="00425F23" w:rsidP="004B277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25F23" w:rsidRPr="00E76A82" w:rsidRDefault="00425F23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2022-2025</w:t>
            </w:r>
          </w:p>
          <w:p w:rsidR="00425F23" w:rsidRPr="00E76A82" w:rsidRDefault="00425F23" w:rsidP="00381FF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425F23" w:rsidRPr="00E76A82" w:rsidRDefault="00425F23" w:rsidP="004B2776">
            <w:pPr>
              <w:spacing w:after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дорожной деятельности (за исключением проектирования)</w:t>
            </w:r>
          </w:p>
        </w:tc>
        <w:tc>
          <w:tcPr>
            <w:tcW w:w="1276" w:type="dxa"/>
            <w:gridSpan w:val="3"/>
            <w:vMerge w:val="restart"/>
          </w:tcPr>
          <w:p w:rsidR="00425F23" w:rsidRPr="00E76A82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  <w:vMerge w:val="restart"/>
          </w:tcPr>
          <w:p w:rsidR="00425F23" w:rsidRPr="00E76A82" w:rsidRDefault="00425F23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  <w:vMerge w:val="restart"/>
          </w:tcPr>
          <w:p w:rsidR="00425F23" w:rsidRPr="00E76A82" w:rsidRDefault="00425F23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  <w:vMerge w:val="restart"/>
          </w:tcPr>
          <w:p w:rsidR="00425F23" w:rsidRPr="00E76A82" w:rsidRDefault="000D325D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  <w:vMerge w:val="restart"/>
          </w:tcPr>
          <w:p w:rsidR="00425F23" w:rsidRPr="00E76A82" w:rsidRDefault="00425F23" w:rsidP="004B277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 </w:t>
            </w:r>
          </w:p>
        </w:tc>
        <w:tc>
          <w:tcPr>
            <w:tcW w:w="3119" w:type="dxa"/>
            <w:vMerge w:val="restart"/>
          </w:tcPr>
          <w:p w:rsidR="00425F23" w:rsidRPr="00E76A82" w:rsidRDefault="000D325D" w:rsidP="00B76EB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По итогам проведения закупочных процедур, в соответствии с Федеральным законом от 05.04.2013 г. № 44-ФЗ «О контрактной системе закупок, товаров, услуг для обеспечения государственных и муниципальных нужд» с учетом экономической целесообразности осуществлен</w:t>
            </w:r>
            <w:r w:rsidR="00B9664B" w:rsidRPr="00E76A82">
              <w:rPr>
                <w:rFonts w:ascii="Times New Roman" w:hAnsi="Times New Roman" w:cs="Times New Roman"/>
                <w:szCs w:val="22"/>
              </w:rPr>
              <w:t>а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9664B" w:rsidRPr="00E76A82">
              <w:rPr>
                <w:rFonts w:ascii="Times New Roman" w:hAnsi="Times New Roman" w:cs="Times New Roman"/>
                <w:szCs w:val="22"/>
              </w:rPr>
              <w:t>1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закупк</w:t>
            </w:r>
            <w:r w:rsidR="00B9664B" w:rsidRPr="00E76A82">
              <w:rPr>
                <w:rFonts w:ascii="Times New Roman" w:hAnsi="Times New Roman" w:cs="Times New Roman"/>
                <w:szCs w:val="22"/>
              </w:rPr>
              <w:t>а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в сфере выполнения работ по ремонту автомобильных дорог местного значения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муниципального района.</w:t>
            </w:r>
          </w:p>
          <w:p w:rsidR="00DE55EB" w:rsidRPr="00E76A82" w:rsidRDefault="00DE55EB" w:rsidP="00B76EB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D325D" w:rsidRDefault="000D325D" w:rsidP="00636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76A82" w:rsidRDefault="00E76A82" w:rsidP="00636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76A82" w:rsidRPr="00E76A82" w:rsidRDefault="00E76A82" w:rsidP="00636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84C04" w:rsidRPr="00E76A82" w:rsidRDefault="00D84C04" w:rsidP="000C3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Информация о </w:t>
            </w:r>
            <w:r w:rsidR="000C3FFA" w:rsidRPr="00E76A82">
              <w:rPr>
                <w:rFonts w:ascii="Times New Roman" w:hAnsi="Times New Roman" w:cs="Times New Roman"/>
                <w:szCs w:val="22"/>
              </w:rPr>
              <w:t xml:space="preserve">запланированных </w:t>
            </w:r>
            <w:r w:rsidRPr="00E76A82">
              <w:rPr>
                <w:rFonts w:ascii="Times New Roman" w:hAnsi="Times New Roman" w:cs="Times New Roman"/>
                <w:szCs w:val="22"/>
              </w:rPr>
              <w:t>закуп</w:t>
            </w:r>
            <w:r w:rsidR="000C3FFA" w:rsidRPr="00E76A82">
              <w:rPr>
                <w:rFonts w:ascii="Times New Roman" w:hAnsi="Times New Roman" w:cs="Times New Roman"/>
                <w:szCs w:val="22"/>
              </w:rPr>
              <w:t>ках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в сфере дорожной деятельности размещена </w:t>
            </w:r>
            <w:r w:rsidR="001E273B" w:rsidRPr="00E76A82">
              <w:rPr>
                <w:rFonts w:ascii="Times New Roman" w:hAnsi="Times New Roman" w:cs="Times New Roman"/>
                <w:szCs w:val="22"/>
              </w:rPr>
              <w:t>на официальном сайте Единой информационной системы в сфере закупок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путем опубликования </w:t>
            </w:r>
            <w:r w:rsidR="001E273B" w:rsidRPr="00E76A82">
              <w:rPr>
                <w:rFonts w:ascii="Times New Roman" w:hAnsi="Times New Roman" w:cs="Times New Roman"/>
                <w:szCs w:val="22"/>
              </w:rPr>
              <w:t>плана-графика закупок</w:t>
            </w:r>
            <w:r w:rsidRPr="00E76A8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6.2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Привлечение частных организаций </w:t>
            </w:r>
            <w:proofErr w:type="gramStart"/>
            <w:r w:rsidRPr="00E76A82">
              <w:rPr>
                <w:rFonts w:ascii="Times New Roman" w:hAnsi="Times New Roman"/>
                <w:szCs w:val="22"/>
              </w:rPr>
              <w:t>к участию в торгах путем размещения информации о планировании закупок в сфере дорожной деятельности в единой информационной системе</w:t>
            </w:r>
            <w:proofErr w:type="gramEnd"/>
            <w:r w:rsidRPr="00E76A82">
              <w:rPr>
                <w:rFonts w:ascii="Times New Roman" w:hAnsi="Times New Roman"/>
                <w:szCs w:val="22"/>
              </w:rPr>
              <w:t xml:space="preserve"> в сфере закупок</w:t>
            </w:r>
          </w:p>
        </w:tc>
        <w:tc>
          <w:tcPr>
            <w:tcW w:w="1559" w:type="dxa"/>
            <w:vMerge/>
          </w:tcPr>
          <w:p w:rsidR="00425F23" w:rsidRPr="00E76A82" w:rsidRDefault="00425F23" w:rsidP="00381FF6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206" w:type="dxa"/>
            <w:vMerge/>
          </w:tcPr>
          <w:p w:rsidR="00425F23" w:rsidRPr="00E76A82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425F23" w:rsidRPr="00E76A82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76A82" w:rsidRDefault="00425F23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425F23" w:rsidRPr="00E76A82" w:rsidRDefault="00425F23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6.3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Сокращение сроков приемки выполненных работ по результатам исполнения заключенных муниципальных контрактов, обеспечение своевременной и стопроцентной оплаты выполненных и принятых заказчиком работ.</w:t>
            </w:r>
          </w:p>
        </w:tc>
        <w:tc>
          <w:tcPr>
            <w:tcW w:w="1559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6" w:type="dxa"/>
            <w:vMerge/>
          </w:tcPr>
          <w:p w:rsidR="00425F23" w:rsidRPr="00E76A82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425F23" w:rsidRPr="00E76A82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76A82" w:rsidRDefault="00425F23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</w:tcPr>
          <w:p w:rsidR="00425F23" w:rsidRPr="00E76A82" w:rsidRDefault="00425F23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Отдел капитального строительства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E76A82" w:rsidRDefault="000D325D" w:rsidP="00DE55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В первом квартале 202</w:t>
            </w:r>
            <w:r w:rsidR="00DE55EB" w:rsidRPr="00E76A82">
              <w:rPr>
                <w:rFonts w:ascii="Times New Roman" w:hAnsi="Times New Roman"/>
                <w:szCs w:val="22"/>
              </w:rPr>
              <w:t>2</w:t>
            </w:r>
            <w:r w:rsidRPr="00E76A82">
              <w:rPr>
                <w:rFonts w:ascii="Times New Roman" w:hAnsi="Times New Roman"/>
                <w:szCs w:val="22"/>
              </w:rPr>
              <w:t xml:space="preserve"> года приемка работ по результатам исполнения заключенных муниципальных контрактов не осуществлялась.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F92A3A" w:rsidRPr="00E76A82" w:rsidRDefault="00243BA6" w:rsidP="00DF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7</w:t>
            </w:r>
            <w:r w:rsidR="00F92A3A" w:rsidRPr="00E76A82">
              <w:rPr>
                <w:rFonts w:ascii="Times New Roman" w:hAnsi="Times New Roman"/>
              </w:rPr>
              <w:t xml:space="preserve">. </w:t>
            </w:r>
            <w:r w:rsidR="00F92A3A" w:rsidRPr="00E76A82">
              <w:rPr>
                <w:rFonts w:ascii="Times New Roman" w:eastAsiaTheme="minorHAnsi" w:hAnsi="Times New Roman"/>
              </w:rPr>
              <w:t>Рынок ритуальных услуг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213F07" w:rsidRPr="00E76A82" w:rsidRDefault="00213F07" w:rsidP="00213F07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 xml:space="preserve">Фактическая информация: </w:t>
            </w:r>
          </w:p>
          <w:p w:rsidR="00E2201A" w:rsidRPr="00E76A82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По состоянию на 01 </w:t>
            </w:r>
            <w:r w:rsidR="00583AFD" w:rsidRPr="00E76A82">
              <w:rPr>
                <w:rFonts w:ascii="Times New Roman" w:eastAsia="Times New Roman" w:hAnsi="Times New Roman"/>
                <w:lang w:val="ru-RU" w:eastAsia="ru-RU"/>
              </w:rPr>
              <w:t>апреля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 2022 года на территории </w:t>
            </w:r>
            <w:proofErr w:type="spellStart"/>
            <w:r w:rsidRPr="00E76A82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района ритуальные услуги оказывает один индивидуальный предприниматель (ИП Сидоров А.А.). Доля организаций частной формы собственности в сфере ритуальных услуг составляет 100,00 процентов, значение</w:t>
            </w:r>
            <w:r w:rsidRPr="00E76A82">
              <w:rPr>
                <w:rFonts w:ascii="Times New Roman" w:hAnsi="Times New Roman"/>
                <w:lang w:val="ru-RU"/>
              </w:rPr>
              <w:t xml:space="preserve"> целевого показателя развития конкуренции по данному рынку достигнуто. 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   </w:t>
            </w:r>
          </w:p>
          <w:p w:rsidR="00F92A3A" w:rsidRPr="00E76A82" w:rsidRDefault="00E2201A" w:rsidP="001548F9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lastRenderedPageBreak/>
              <w:t>Реализация мероприятий по содействию развити</w:t>
            </w:r>
            <w:r w:rsidR="001548F9" w:rsidRPr="00E76A82">
              <w:rPr>
                <w:rFonts w:ascii="Times New Roman" w:hAnsi="Times New Roman"/>
                <w:lang w:val="ru-RU"/>
              </w:rPr>
              <w:t>ю</w:t>
            </w:r>
            <w:r w:rsidRPr="00E76A82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  <w:r w:rsidR="000C3ED8" w:rsidRPr="00E76A82">
              <w:rPr>
                <w:rFonts w:ascii="Times New Roman" w:eastAsiaTheme="minorHAnsi" w:hAnsi="Times New Roman"/>
                <w:lang w:val="ru-RU"/>
              </w:rPr>
              <w:t xml:space="preserve"> </w:t>
            </w:r>
          </w:p>
        </w:tc>
      </w:tr>
      <w:tr w:rsidR="00DE55EB" w:rsidRPr="00E76A82" w:rsidTr="00C73CFC">
        <w:tc>
          <w:tcPr>
            <w:tcW w:w="566" w:type="dxa"/>
          </w:tcPr>
          <w:p w:rsidR="00DE55EB" w:rsidRPr="00E76A82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7.1</w:t>
            </w:r>
          </w:p>
        </w:tc>
        <w:tc>
          <w:tcPr>
            <w:tcW w:w="2128" w:type="dxa"/>
            <w:gridSpan w:val="3"/>
          </w:tcPr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</w:t>
            </w: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DE55EB" w:rsidRPr="00E76A82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  <w:vMerge w:val="restart"/>
          </w:tcPr>
          <w:p w:rsidR="00DE55EB" w:rsidRPr="00E76A82" w:rsidRDefault="00DE55EB" w:rsidP="00005CAB">
            <w:pPr>
              <w:spacing w:after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ритуальных услуг</w:t>
            </w:r>
          </w:p>
          <w:p w:rsidR="00DE55EB" w:rsidRPr="00E76A82" w:rsidRDefault="00DE55EB" w:rsidP="00005CAB">
            <w:pPr>
              <w:spacing w:after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3"/>
            <w:vMerge w:val="restart"/>
          </w:tcPr>
          <w:p w:rsidR="00DE55EB" w:rsidRPr="00E76A82" w:rsidRDefault="00DE55EB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  <w:vMerge w:val="restart"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  <w:vMerge w:val="restart"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  <w:vMerge w:val="restart"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  <w:vMerge w:val="restart"/>
          </w:tcPr>
          <w:p w:rsidR="00DE55EB" w:rsidRPr="00E76A82" w:rsidRDefault="00DE55EB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 Администрации  городских поселений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  <w:vMerge w:val="restart"/>
          </w:tcPr>
          <w:p w:rsidR="00DE55EB" w:rsidRPr="00E76A82" w:rsidRDefault="00DE55EB" w:rsidP="00213F0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На территории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муниципального района ритуальные услуги оказывает один индивидуальный предприниматель, реестр </w:t>
            </w:r>
            <w:proofErr w:type="gramStart"/>
            <w:r w:rsidRPr="00E76A82">
              <w:rPr>
                <w:rFonts w:ascii="Times New Roman" w:hAnsi="Times New Roman" w:cs="Times New Roman"/>
                <w:szCs w:val="22"/>
              </w:rPr>
              <w:t>участников, осуществляющих деятельность на рынке ритуальных услуг сформирован</w:t>
            </w:r>
            <w:proofErr w:type="gramEnd"/>
            <w:r w:rsidRPr="00E76A82">
              <w:rPr>
                <w:rFonts w:ascii="Times New Roman" w:hAnsi="Times New Roman" w:cs="Times New Roman"/>
                <w:szCs w:val="22"/>
              </w:rPr>
              <w:t xml:space="preserve"> управлением жизнеобеспечения администрации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муниципального района. Данные реестра актуализируются 2 раза в год. </w:t>
            </w:r>
            <w:proofErr w:type="gramStart"/>
            <w:r w:rsidRPr="00E76A82">
              <w:rPr>
                <w:rFonts w:ascii="Times New Roman" w:hAnsi="Times New Roman" w:cs="Times New Roman"/>
                <w:szCs w:val="22"/>
              </w:rPr>
              <w:t>Предпринимателем, оказывающим данные услуги открыты</w:t>
            </w:r>
            <w:proofErr w:type="gramEnd"/>
            <w:r w:rsidRPr="00E76A82">
              <w:rPr>
                <w:rFonts w:ascii="Times New Roman" w:hAnsi="Times New Roman" w:cs="Times New Roman"/>
                <w:szCs w:val="22"/>
              </w:rPr>
              <w:t xml:space="preserve"> офисы в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="00213F07" w:rsidRPr="00E76A82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Шкотово,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="00213F07" w:rsidRPr="00E76A82">
              <w:rPr>
                <w:rFonts w:ascii="Times New Roman" w:hAnsi="Times New Roman" w:cs="Times New Roman"/>
                <w:szCs w:val="22"/>
              </w:rPr>
              <w:t>.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Смоляниново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 w:rsidRPr="00E76A82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E76A82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E76A82">
              <w:rPr>
                <w:rFonts w:ascii="Times New Roman" w:hAnsi="Times New Roman" w:cs="Times New Roman"/>
                <w:szCs w:val="22"/>
              </w:rPr>
              <w:t>Романовка</w:t>
            </w:r>
            <w:proofErr w:type="gramEnd"/>
            <w:r w:rsidRPr="00E76A82">
              <w:rPr>
                <w:rFonts w:ascii="Times New Roman" w:hAnsi="Times New Roman" w:cs="Times New Roman"/>
                <w:szCs w:val="22"/>
              </w:rPr>
              <w:t>, все офисы оборудованы информационными стендами с подробной информацией для потребителей и организаций об оказываемых услугах.</w:t>
            </w:r>
          </w:p>
          <w:p w:rsidR="00DE55EB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2012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2012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Срок исполнения мероприятия</w:t>
            </w:r>
            <w:r w:rsidR="00D84C04" w:rsidRPr="00E76A82">
              <w:rPr>
                <w:rFonts w:ascii="Times New Roman" w:hAnsi="Times New Roman"/>
                <w:szCs w:val="22"/>
              </w:rPr>
              <w:t xml:space="preserve"> </w:t>
            </w:r>
            <w:r w:rsidRPr="00E76A82">
              <w:rPr>
                <w:rFonts w:ascii="Times New Roman" w:hAnsi="Times New Roman"/>
                <w:szCs w:val="22"/>
              </w:rPr>
              <w:t>31.12.2023</w:t>
            </w:r>
            <w:r w:rsidR="00D84C04" w:rsidRPr="00E76A82">
              <w:rPr>
                <w:rFonts w:ascii="Times New Roman" w:hAnsi="Times New Roman"/>
                <w:szCs w:val="22"/>
              </w:rPr>
              <w:t xml:space="preserve"> г.</w:t>
            </w:r>
          </w:p>
          <w:p w:rsidR="00DE55EB" w:rsidRPr="00E76A82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2"/>
              </w:rPr>
            </w:pPr>
          </w:p>
          <w:p w:rsidR="00DE55EB" w:rsidRPr="00E76A82" w:rsidRDefault="00DE55EB" w:rsidP="00DE55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Срок исполнения мероприятия 31.12.2024</w:t>
            </w:r>
            <w:r w:rsidR="00D84C04" w:rsidRPr="00E76A82">
              <w:rPr>
                <w:rFonts w:ascii="Times New Roman" w:hAnsi="Times New Roman"/>
                <w:szCs w:val="22"/>
              </w:rPr>
              <w:t xml:space="preserve"> г.</w:t>
            </w:r>
          </w:p>
          <w:p w:rsidR="00DE55EB" w:rsidRPr="00E76A82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E76A82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E76A82" w:rsidRDefault="00213F07" w:rsidP="00213F0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Срок исполнения мероприятия 31.12.2025</w:t>
            </w:r>
            <w:r w:rsidR="00D84C04" w:rsidRPr="00E76A82">
              <w:rPr>
                <w:rFonts w:ascii="Times New Roman" w:hAnsi="Times New Roman"/>
                <w:szCs w:val="22"/>
              </w:rPr>
              <w:t xml:space="preserve"> г.</w:t>
            </w:r>
          </w:p>
          <w:p w:rsidR="00213F07" w:rsidRPr="00E76A82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E76A82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E76A82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E76A82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E76A82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16"/>
                <w:szCs w:val="22"/>
              </w:rPr>
            </w:pPr>
          </w:p>
          <w:p w:rsidR="00213F07" w:rsidRPr="00E76A82" w:rsidRDefault="00213F07" w:rsidP="00213F0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Срок исполнения мероприятия 31.12.2023</w:t>
            </w:r>
            <w:r w:rsidR="00D84C04" w:rsidRPr="00E76A82">
              <w:rPr>
                <w:rFonts w:ascii="Times New Roman" w:hAnsi="Times New Roman"/>
                <w:szCs w:val="22"/>
              </w:rPr>
              <w:t xml:space="preserve"> г.</w:t>
            </w:r>
          </w:p>
          <w:p w:rsidR="00213F07" w:rsidRPr="00E76A82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E76A82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E76A82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E76A82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E76A82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2"/>
              </w:rPr>
            </w:pPr>
          </w:p>
          <w:p w:rsidR="00213F07" w:rsidRPr="00E76A82" w:rsidRDefault="00213F07" w:rsidP="00213F0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Срок исполнения мероприятия 31.12.2024</w:t>
            </w:r>
            <w:r w:rsidR="00D84C04" w:rsidRPr="00E76A82">
              <w:rPr>
                <w:rFonts w:ascii="Times New Roman" w:hAnsi="Times New Roman"/>
                <w:szCs w:val="22"/>
              </w:rPr>
              <w:t xml:space="preserve"> г.</w:t>
            </w:r>
          </w:p>
          <w:p w:rsidR="00DE55EB" w:rsidRPr="00E76A82" w:rsidRDefault="00DE55EB" w:rsidP="002012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E55EB" w:rsidRPr="00E76A82" w:rsidTr="00DE55EB">
        <w:trPr>
          <w:trHeight w:val="1518"/>
        </w:trPr>
        <w:tc>
          <w:tcPr>
            <w:tcW w:w="566" w:type="dxa"/>
            <w:tcBorders>
              <w:bottom w:val="single" w:sz="4" w:space="0" w:color="auto"/>
            </w:tcBorders>
          </w:tcPr>
          <w:p w:rsidR="00DE55EB" w:rsidRPr="00E76A82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7.2.</w:t>
            </w: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</w:tcPr>
          <w:p w:rsidR="00DE55EB" w:rsidRPr="00E76A82" w:rsidRDefault="00DE55EB" w:rsidP="00B9351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Организация инвентаризации не менее 20% общего количества существующих кладбищ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5EB" w:rsidRPr="00E76A82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31.12.2023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DE55EB" w:rsidRPr="00E76A82" w:rsidRDefault="00DE55EB" w:rsidP="00005C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DE55EB" w:rsidRPr="00E76A82" w:rsidRDefault="00DE55EB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  <w:tcBorders>
              <w:bottom w:val="single" w:sz="4" w:space="0" w:color="auto"/>
            </w:tcBorders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E55EB" w:rsidRPr="00E76A82" w:rsidRDefault="00DE55EB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E55EB" w:rsidRPr="00E76A82" w:rsidRDefault="00DE55EB" w:rsidP="002012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E55EB" w:rsidRPr="00E76A82" w:rsidTr="00C73CFC">
        <w:trPr>
          <w:trHeight w:val="1794"/>
        </w:trPr>
        <w:tc>
          <w:tcPr>
            <w:tcW w:w="566" w:type="dxa"/>
          </w:tcPr>
          <w:p w:rsidR="00DE55EB" w:rsidRPr="00E76A82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7.3.</w:t>
            </w:r>
          </w:p>
        </w:tc>
        <w:tc>
          <w:tcPr>
            <w:tcW w:w="2128" w:type="dxa"/>
            <w:gridSpan w:val="3"/>
          </w:tcPr>
          <w:p w:rsidR="00DE55EB" w:rsidRPr="00E76A82" w:rsidRDefault="00DE55EB" w:rsidP="00DE55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Организация инвентаризации не менее 50% общего количества существующих кладбищ</w:t>
            </w:r>
          </w:p>
        </w:tc>
        <w:tc>
          <w:tcPr>
            <w:tcW w:w="1559" w:type="dxa"/>
          </w:tcPr>
          <w:p w:rsidR="00DE55EB" w:rsidRPr="00E76A82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31.12.2024</w:t>
            </w:r>
          </w:p>
        </w:tc>
        <w:tc>
          <w:tcPr>
            <w:tcW w:w="1206" w:type="dxa"/>
            <w:vMerge/>
          </w:tcPr>
          <w:p w:rsidR="00DE55EB" w:rsidRPr="00E76A82" w:rsidRDefault="00DE55EB" w:rsidP="00005C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DE55EB" w:rsidRPr="00E76A82" w:rsidRDefault="00DE55EB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E55EB" w:rsidRPr="00E76A82" w:rsidRDefault="00DE55EB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DE55EB" w:rsidRPr="00E76A82" w:rsidRDefault="00DE55EB" w:rsidP="00DF33A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E55EB" w:rsidRPr="00E76A82" w:rsidTr="00C73CFC">
        <w:tc>
          <w:tcPr>
            <w:tcW w:w="566" w:type="dxa"/>
          </w:tcPr>
          <w:p w:rsidR="00DE55EB" w:rsidRPr="00E76A82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7.4.</w:t>
            </w:r>
          </w:p>
        </w:tc>
        <w:tc>
          <w:tcPr>
            <w:tcW w:w="2128" w:type="dxa"/>
            <w:gridSpan w:val="3"/>
          </w:tcPr>
          <w:p w:rsidR="00DE55EB" w:rsidRPr="00E76A82" w:rsidRDefault="00DE55EB" w:rsidP="00B9351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Организация инвентаризации 100 % общего количества существующих кладбищ</w:t>
            </w:r>
          </w:p>
        </w:tc>
        <w:tc>
          <w:tcPr>
            <w:tcW w:w="1559" w:type="dxa"/>
          </w:tcPr>
          <w:p w:rsidR="00DE55EB" w:rsidRPr="00E76A82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31.12.2025</w:t>
            </w:r>
          </w:p>
        </w:tc>
        <w:tc>
          <w:tcPr>
            <w:tcW w:w="1206" w:type="dxa"/>
            <w:vMerge/>
          </w:tcPr>
          <w:p w:rsidR="00DE55EB" w:rsidRPr="00E76A82" w:rsidRDefault="00DE55EB" w:rsidP="00005C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DE55EB" w:rsidRPr="00E76A82" w:rsidRDefault="00DE55EB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E55EB" w:rsidRPr="00E76A82" w:rsidRDefault="00DE55EB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DE55EB" w:rsidRPr="00E76A82" w:rsidRDefault="00DE55EB" w:rsidP="00DF33A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E55EB" w:rsidRPr="00E76A82" w:rsidTr="00C73CFC">
        <w:tc>
          <w:tcPr>
            <w:tcW w:w="566" w:type="dxa"/>
          </w:tcPr>
          <w:p w:rsidR="00DE55EB" w:rsidRPr="00E76A82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7.5.</w:t>
            </w:r>
          </w:p>
        </w:tc>
        <w:tc>
          <w:tcPr>
            <w:tcW w:w="2128" w:type="dxa"/>
            <w:gridSpan w:val="3"/>
          </w:tcPr>
          <w:p w:rsidR="00DE55EB" w:rsidRPr="00E76A82" w:rsidRDefault="00DE55EB" w:rsidP="00B33E4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Создание и ведение в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Шкотовском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муниципальном районе по результатам инвентаризации реестров кладбищ с размещением указанных реестров на официальном сайте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 в сети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 xml:space="preserve">«Интернет» </w:t>
            </w:r>
          </w:p>
        </w:tc>
        <w:tc>
          <w:tcPr>
            <w:tcW w:w="1559" w:type="dxa"/>
          </w:tcPr>
          <w:p w:rsidR="00DE55EB" w:rsidRPr="00E76A82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31.12.2023, далее ежегодно</w:t>
            </w:r>
          </w:p>
        </w:tc>
        <w:tc>
          <w:tcPr>
            <w:tcW w:w="1206" w:type="dxa"/>
            <w:vMerge/>
          </w:tcPr>
          <w:p w:rsidR="00DE55EB" w:rsidRPr="00E76A82" w:rsidRDefault="00DE55EB" w:rsidP="00005C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DE55EB" w:rsidRPr="00E76A82" w:rsidRDefault="00DE55EB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E55EB" w:rsidRPr="00E76A82" w:rsidRDefault="00DE55EB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DE55EB" w:rsidRPr="00E76A82" w:rsidRDefault="00DE55EB" w:rsidP="00DF33A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E55EB" w:rsidRPr="00E76A82" w:rsidTr="00C73CFC">
        <w:tc>
          <w:tcPr>
            <w:tcW w:w="566" w:type="dxa"/>
          </w:tcPr>
          <w:p w:rsidR="00DE55EB" w:rsidRPr="00E76A82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7.6.</w:t>
            </w:r>
          </w:p>
        </w:tc>
        <w:tc>
          <w:tcPr>
            <w:tcW w:w="2128" w:type="dxa"/>
            <w:gridSpan w:val="3"/>
          </w:tcPr>
          <w:p w:rsidR="00DE55EB" w:rsidRPr="00E76A82" w:rsidRDefault="00DE55EB" w:rsidP="00B33E4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Доведение до населения информации, в том числе с использованием СМИ о создании и размещении на официальном сайте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 в сети «Интернет» реестров кладбищ </w:t>
            </w:r>
          </w:p>
        </w:tc>
        <w:tc>
          <w:tcPr>
            <w:tcW w:w="1559" w:type="dxa"/>
          </w:tcPr>
          <w:p w:rsidR="00DE55EB" w:rsidRPr="00E76A82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31.12.2024, далее ежегодно</w:t>
            </w:r>
          </w:p>
        </w:tc>
        <w:tc>
          <w:tcPr>
            <w:tcW w:w="1206" w:type="dxa"/>
            <w:vMerge/>
          </w:tcPr>
          <w:p w:rsidR="00DE55EB" w:rsidRPr="00E76A82" w:rsidRDefault="00DE55EB" w:rsidP="00005C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DE55EB" w:rsidRPr="00E76A82" w:rsidRDefault="00DE55EB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E55EB" w:rsidRPr="00E76A82" w:rsidRDefault="00DE55EB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DE55EB" w:rsidRPr="00E76A82" w:rsidRDefault="00DE55EB" w:rsidP="00DF33A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2E50AA" w:rsidRPr="00E76A82" w:rsidTr="00C954F1">
        <w:tc>
          <w:tcPr>
            <w:tcW w:w="15452" w:type="dxa"/>
            <w:gridSpan w:val="16"/>
          </w:tcPr>
          <w:p w:rsidR="002E50AA" w:rsidRPr="00E76A82" w:rsidRDefault="00243BA6" w:rsidP="002E50AA">
            <w:pPr>
              <w:pStyle w:val="ConsPlusNormal"/>
              <w:ind w:left="782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  <w:r w:rsidR="002E50AA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E50AA" w:rsidRPr="00E76A82" w:rsidTr="00C954F1">
        <w:tc>
          <w:tcPr>
            <w:tcW w:w="15452" w:type="dxa"/>
            <w:gridSpan w:val="16"/>
          </w:tcPr>
          <w:p w:rsidR="00B8105D" w:rsidRPr="00E76A82" w:rsidRDefault="00213F07" w:rsidP="00B8105D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B8105D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A07203" w:rsidRPr="00E76A82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Основной задачей организации регулярных перевозок пассажиров автомобильным транспортом является обеспечение в полном объеме транспортной доступности, повышение качества и эффективности транспортного обслуживания населения.</w:t>
            </w:r>
          </w:p>
          <w:p w:rsidR="00A07203" w:rsidRPr="00E76A82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Количество муниципальных маршрутов регулярных перевозок  – 3.  </w:t>
            </w:r>
          </w:p>
          <w:p w:rsidR="00A07203" w:rsidRPr="00E76A82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Количество организаций, осуществляющих перевозки по муниципальным маршрутам 2, из них муниципальных предприятий 0. </w:t>
            </w:r>
          </w:p>
          <w:p w:rsidR="00A07203" w:rsidRPr="00E76A82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по </w:t>
            </w:r>
            <w:proofErr w:type="spellStart"/>
            <w:r w:rsidRPr="00E76A82">
              <w:rPr>
                <w:rFonts w:ascii="Times New Roman" w:hAnsi="Times New Roman"/>
              </w:rPr>
              <w:t>Шкотовскому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муниципальному району составляет 100,0 %, 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t>значение</w:t>
            </w:r>
            <w:r w:rsidRPr="00E76A82">
              <w:rPr>
                <w:rFonts w:ascii="Times New Roman" w:hAnsi="Times New Roman"/>
              </w:rPr>
              <w:t xml:space="preserve"> целевого показателя развития конкуренции по данному рынку достигнуто. 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  <w:p w:rsidR="00A07203" w:rsidRPr="00E76A82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Перевозки по муниципальным маршрутам осуществляются по  регулируемому тарифу.</w:t>
            </w:r>
          </w:p>
          <w:p w:rsidR="002E50AA" w:rsidRPr="00E76A82" w:rsidRDefault="00A07203" w:rsidP="001548F9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Реализация мероприятий по содействию развити</w:t>
            </w:r>
            <w:r w:rsidR="001548F9" w:rsidRPr="00E76A82">
              <w:rPr>
                <w:rFonts w:ascii="Times New Roman" w:hAnsi="Times New Roman"/>
              </w:rPr>
              <w:t>ю</w:t>
            </w:r>
            <w:r w:rsidRPr="00E76A82">
              <w:rPr>
                <w:rFonts w:ascii="Times New Roman" w:hAnsi="Times New Roman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76A82" w:rsidTr="00C73CFC">
        <w:trPr>
          <w:trHeight w:val="1518"/>
        </w:trPr>
        <w:tc>
          <w:tcPr>
            <w:tcW w:w="566" w:type="dxa"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8.1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010A3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Мониторинг пассажиропотока и потребности в корректировке существующей маршрутной сети</w:t>
            </w:r>
          </w:p>
        </w:tc>
        <w:tc>
          <w:tcPr>
            <w:tcW w:w="1559" w:type="dxa"/>
            <w:vMerge w:val="restart"/>
          </w:tcPr>
          <w:p w:rsidR="00425F23" w:rsidRPr="00E76A82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2022-2025</w:t>
            </w:r>
          </w:p>
          <w:p w:rsidR="00425F23" w:rsidRPr="00E76A82" w:rsidRDefault="00425F23" w:rsidP="00F211D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5" w:type="dxa"/>
            <w:gridSpan w:val="3"/>
            <w:vMerge w:val="restart"/>
          </w:tcPr>
          <w:p w:rsidR="00425F23" w:rsidRPr="00E76A82" w:rsidRDefault="00425F23" w:rsidP="000E521F">
            <w:pPr>
              <w:spacing w:after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сохранности доли услуг (работ) по перевозке пассажиров </w:t>
            </w:r>
            <w:r w:rsidRPr="00E76A82">
              <w:rPr>
                <w:rFonts w:ascii="Times New Roman" w:hAnsi="Times New Roman"/>
              </w:rPr>
              <w:lastRenderedPageBreak/>
              <w:t>автомобильным транспортом по муниципальным маршрутам регулярных перевозок, оказанных (выполненных) организациями частной собственности</w:t>
            </w:r>
          </w:p>
        </w:tc>
        <w:tc>
          <w:tcPr>
            <w:tcW w:w="1067" w:type="dxa"/>
            <w:vMerge w:val="restart"/>
          </w:tcPr>
          <w:p w:rsidR="00425F23" w:rsidRPr="00E76A82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  <w:vMerge w:val="restart"/>
          </w:tcPr>
          <w:p w:rsidR="00425F23" w:rsidRPr="00E76A82" w:rsidRDefault="00425F23" w:rsidP="001F098A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Merge w:val="restart"/>
          </w:tcPr>
          <w:p w:rsidR="00425F23" w:rsidRPr="00E76A82" w:rsidRDefault="00425F23" w:rsidP="001F098A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100,00</w:t>
            </w:r>
          </w:p>
        </w:tc>
        <w:tc>
          <w:tcPr>
            <w:tcW w:w="1278" w:type="dxa"/>
            <w:gridSpan w:val="2"/>
            <w:vMerge w:val="restart"/>
          </w:tcPr>
          <w:p w:rsidR="00425F23" w:rsidRPr="00E76A82" w:rsidRDefault="003417B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E76A82" w:rsidRDefault="00233219" w:rsidP="0080576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Мониторинг пассажиропотока проведен, корректировки маршрутной сети не требуется.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8.2.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010A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Размещение информации об условиях конкурсов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перевозок, проводимых в целях отбора перевозчиков, в открытом доступе в сети Интернет с целью обеспечения доступности и информации и прозрачности условий работы на рынке пассажирских перевозок  </w:t>
            </w:r>
          </w:p>
        </w:tc>
        <w:tc>
          <w:tcPr>
            <w:tcW w:w="1559" w:type="dxa"/>
            <w:vMerge/>
          </w:tcPr>
          <w:p w:rsidR="00425F23" w:rsidRPr="00E76A82" w:rsidRDefault="00425F23" w:rsidP="00F211D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5" w:type="dxa"/>
            <w:gridSpan w:val="3"/>
            <w:vMerge/>
          </w:tcPr>
          <w:p w:rsidR="00425F23" w:rsidRPr="00E76A82" w:rsidRDefault="00425F23" w:rsidP="000E521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7" w:type="dxa"/>
            <w:vMerge/>
          </w:tcPr>
          <w:p w:rsidR="00425F23" w:rsidRPr="00E76A82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E76A82" w:rsidRDefault="00233219" w:rsidP="00213F0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213F07" w:rsidRPr="00E76A82">
              <w:rPr>
                <w:rFonts w:ascii="Times New Roman" w:hAnsi="Times New Roman" w:cs="Times New Roman"/>
                <w:szCs w:val="22"/>
              </w:rPr>
              <w:t xml:space="preserve">первом квартале </w:t>
            </w:r>
            <w:r w:rsidRPr="00E76A82">
              <w:rPr>
                <w:rFonts w:ascii="Times New Roman" w:hAnsi="Times New Roman" w:cs="Times New Roman"/>
                <w:szCs w:val="22"/>
              </w:rPr>
              <w:t>202</w:t>
            </w:r>
            <w:r w:rsidR="003417B3" w:rsidRPr="00E76A82">
              <w:rPr>
                <w:rFonts w:ascii="Times New Roman" w:hAnsi="Times New Roman" w:cs="Times New Roman"/>
                <w:szCs w:val="22"/>
              </w:rPr>
              <w:t>2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="00213F07" w:rsidRPr="00E76A82">
              <w:rPr>
                <w:rFonts w:ascii="Times New Roman" w:hAnsi="Times New Roman" w:cs="Times New Roman"/>
                <w:szCs w:val="22"/>
              </w:rPr>
              <w:t>а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конкурсы на право заключения договора на выполнение перевозок пассажиров автомобильным транспортом по муниципальным маршрутам регулярных перевозок администрацией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муниципального района не проводились.  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8.3.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010A36">
            <w:pPr>
              <w:spacing w:after="0" w:line="240" w:lineRule="auto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Разработка документа планирования регулярных перевозок по муниципальным маршрутам с учетом полученной информации по </w:t>
            </w:r>
            <w:r w:rsidRPr="00E76A82">
              <w:rPr>
                <w:rFonts w:ascii="Times New Roman" w:hAnsi="Times New Roman"/>
              </w:rPr>
              <w:lastRenderedPageBreak/>
              <w:t>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</w:t>
            </w:r>
          </w:p>
        </w:tc>
        <w:tc>
          <w:tcPr>
            <w:tcW w:w="1559" w:type="dxa"/>
            <w:vMerge/>
          </w:tcPr>
          <w:p w:rsidR="00425F23" w:rsidRPr="00E76A82" w:rsidRDefault="00425F23" w:rsidP="00F211D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5" w:type="dxa"/>
            <w:gridSpan w:val="3"/>
            <w:vMerge/>
          </w:tcPr>
          <w:p w:rsidR="00425F23" w:rsidRPr="00E76A82" w:rsidRDefault="00425F23" w:rsidP="000E521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425F23" w:rsidRPr="00E76A82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</w:tcBorders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76A82" w:rsidRDefault="00425F23"/>
        </w:tc>
        <w:tc>
          <w:tcPr>
            <w:tcW w:w="1843" w:type="dxa"/>
          </w:tcPr>
          <w:p w:rsidR="00425F23" w:rsidRPr="00E76A82" w:rsidRDefault="00425F23">
            <w:r w:rsidRPr="00E76A82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E76A82" w:rsidRDefault="00233219" w:rsidP="003417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Документ планирования регулярных автоперевозок по муниципальным маршрутам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муниципального района   разрабатывается (срок исполнения мероприятия 202</w:t>
            </w:r>
            <w:r w:rsidR="003417B3" w:rsidRPr="00E76A82">
              <w:rPr>
                <w:rFonts w:ascii="Times New Roman" w:hAnsi="Times New Roman" w:cs="Times New Roman"/>
                <w:szCs w:val="22"/>
              </w:rPr>
              <w:t>5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год).</w:t>
            </w:r>
          </w:p>
        </w:tc>
      </w:tr>
      <w:tr w:rsidR="00115BFF" w:rsidRPr="00E76A82" w:rsidTr="00C954F1">
        <w:tc>
          <w:tcPr>
            <w:tcW w:w="15452" w:type="dxa"/>
            <w:gridSpan w:val="16"/>
          </w:tcPr>
          <w:p w:rsidR="00115BFF" w:rsidRPr="00E76A82" w:rsidRDefault="00243BA6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9</w:t>
            </w:r>
            <w:r w:rsidR="00115BFF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оказания услуг по перевозке пассажиров и багажа легковым транспортом</w:t>
            </w:r>
            <w:r w:rsidR="00A07203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</w:p>
        </w:tc>
      </w:tr>
      <w:tr w:rsidR="00115BFF" w:rsidRPr="00E76A82" w:rsidTr="00C954F1">
        <w:tc>
          <w:tcPr>
            <w:tcW w:w="15452" w:type="dxa"/>
            <w:gridSpan w:val="16"/>
          </w:tcPr>
          <w:p w:rsidR="00C1744C" w:rsidRPr="00E76A82" w:rsidRDefault="00213F07" w:rsidP="00C174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C1744C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C1744C" w:rsidRPr="00E76A82" w:rsidRDefault="00A07203" w:rsidP="00A0720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По состоянию на 01 </w:t>
            </w:r>
            <w:r w:rsidR="00213F07" w:rsidRPr="00E76A82">
              <w:rPr>
                <w:rFonts w:ascii="Times New Roman" w:hAnsi="Times New Roman" w:cs="Times New Roman"/>
                <w:szCs w:val="22"/>
              </w:rPr>
              <w:t>апреля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2022 года на территории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муниципального района осуществляют деятельность </w:t>
            </w:r>
            <w:r w:rsidR="003417B3" w:rsidRPr="00E76A82">
              <w:rPr>
                <w:rFonts w:ascii="Times New Roman" w:hAnsi="Times New Roman" w:cs="Times New Roman"/>
                <w:szCs w:val="22"/>
              </w:rPr>
              <w:t>4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субъекта хозяйственной деятельности, предоставляющих услуги по перевозке пассажиров и багажа легковым такси. </w:t>
            </w:r>
          </w:p>
          <w:p w:rsidR="00A07203" w:rsidRPr="00E76A82" w:rsidRDefault="00C1744C" w:rsidP="00A07203">
            <w:pPr>
              <w:pStyle w:val="ConsPlusNormal"/>
              <w:ind w:firstLine="364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Д</w:t>
            </w:r>
            <w:r w:rsidR="00A07203" w:rsidRPr="00E76A82">
              <w:rPr>
                <w:rFonts w:ascii="Times New Roman" w:hAnsi="Times New Roman" w:cs="Times New Roman"/>
                <w:szCs w:val="22"/>
              </w:rPr>
              <w:t>оля организаций частного сектора на данном рынке составляет 100,00 процентов, значение целевого</w:t>
            </w:r>
            <w:r w:rsidR="00A07203" w:rsidRPr="00E76A82">
              <w:rPr>
                <w:rFonts w:ascii="Times New Roman" w:eastAsia="Calibri" w:hAnsi="Times New Roman" w:cs="Times New Roman"/>
                <w:szCs w:val="22"/>
              </w:rPr>
              <w:t xml:space="preserve"> показателя развития конкуренции по данному рынку достигнуто</w:t>
            </w:r>
            <w:r w:rsidR="00A07203" w:rsidRPr="00E76A82">
              <w:rPr>
                <w:rFonts w:ascii="Times New Roman" w:hAnsi="Times New Roman" w:cs="Times New Roman"/>
                <w:szCs w:val="22"/>
              </w:rPr>
              <w:t>.</w:t>
            </w:r>
            <w:r w:rsidR="00A07203" w:rsidRPr="00E76A82">
              <w:rPr>
                <w:rFonts w:ascii="Times New Roman" w:eastAsiaTheme="minorHAnsi" w:hAnsi="Times New Roman" w:cs="Times New Roman"/>
                <w:szCs w:val="22"/>
              </w:rPr>
              <w:t xml:space="preserve"> </w:t>
            </w:r>
          </w:p>
          <w:p w:rsidR="00115BFF" w:rsidRPr="00E76A82" w:rsidRDefault="00A07203" w:rsidP="00A07203">
            <w:pPr>
              <w:pStyle w:val="ConsPlusNormal"/>
              <w:ind w:firstLine="364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Реализация ме</w:t>
            </w:r>
            <w:r w:rsidR="001548F9" w:rsidRPr="00E76A82">
              <w:rPr>
                <w:rFonts w:ascii="Times New Roman" w:hAnsi="Times New Roman" w:cs="Times New Roman"/>
                <w:szCs w:val="22"/>
              </w:rPr>
              <w:t>роприятий по содействию развитию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9.1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484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Оказание консультативной и методической  помощи субъектам </w:t>
            </w:r>
            <w:r w:rsidRPr="00E76A82">
              <w:rPr>
                <w:rFonts w:ascii="Times New Roman" w:hAnsi="Times New Roman"/>
                <w:spacing w:val="-6"/>
              </w:rPr>
              <w:t>предпринимательской</w:t>
            </w:r>
            <w:r w:rsidRPr="00E76A82">
              <w:rPr>
                <w:rFonts w:ascii="Times New Roman" w:hAnsi="Times New Roman"/>
              </w:rPr>
              <w:t xml:space="preserve"> деятельности  по вопросам организации перевозок пассажиров и багажа легковым такси на территории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425F23" w:rsidRPr="00E76A82" w:rsidRDefault="00425F2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2022-2025</w:t>
            </w:r>
          </w:p>
        </w:tc>
        <w:tc>
          <w:tcPr>
            <w:tcW w:w="1415" w:type="dxa"/>
            <w:gridSpan w:val="3"/>
          </w:tcPr>
          <w:p w:rsidR="00425F23" w:rsidRPr="00E76A82" w:rsidRDefault="00425F23" w:rsidP="0048405E">
            <w:pPr>
              <w:pStyle w:val="aa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сохранения доли организаций частной формы собственности</w:t>
            </w:r>
            <w:proofErr w:type="gramEnd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рынке оказания  услуг по перевозке пассажиров и багажа легковым такси </w:t>
            </w:r>
          </w:p>
          <w:p w:rsidR="00425F23" w:rsidRPr="00E76A82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nil"/>
            </w:tcBorders>
          </w:tcPr>
          <w:p w:rsidR="00425F23" w:rsidRPr="00E76A82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E76A82" w:rsidRDefault="003417B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233219" w:rsidRPr="00E76A82" w:rsidRDefault="00233219" w:rsidP="00233219">
            <w:pPr>
              <w:pStyle w:val="a8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E76A82">
              <w:rPr>
                <w:rFonts w:ascii="Times New Roman" w:hAnsi="Times New Roman"/>
              </w:rPr>
              <w:t xml:space="preserve">На официальном сайте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создан раздел для субъектов малого и среднего предпринимательства (</w:t>
            </w:r>
            <w:hyperlink r:id="rId30" w:history="1">
              <w:r w:rsidRPr="00E76A82">
                <w:rPr>
                  <w:rStyle w:val="ac"/>
                  <w:rFonts w:ascii="Times New Roman" w:hAnsi="Times New Roman"/>
                </w:rPr>
                <w:t>http://shkotovskiy.ru/authorities/administration/economy/doc/biz/smbiz</w:t>
              </w:r>
            </w:hyperlink>
            <w:r w:rsidRPr="00E76A82">
              <w:rPr>
                <w:rFonts w:ascii="Times New Roman" w:hAnsi="Times New Roman"/>
              </w:rPr>
              <w:t>), в разделе постоянно размещается информация по вопросам изменения действующего законодательства в части улучшения ведения бизнеса.</w:t>
            </w:r>
            <w:r w:rsidRPr="00E76A82">
              <w:rPr>
                <w:rFonts w:ascii="Times New Roman" w:eastAsiaTheme="minorHAnsi" w:hAnsi="Times New Roman"/>
              </w:rPr>
              <w:t xml:space="preserve"> </w:t>
            </w:r>
          </w:p>
          <w:p w:rsidR="00425F23" w:rsidRPr="00E76A82" w:rsidRDefault="00233219" w:rsidP="00233219">
            <w:pPr>
              <w:spacing w:after="0" w:line="240" w:lineRule="auto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Специалистами управления экономики и инвестиций </w:t>
            </w:r>
            <w:r w:rsidRPr="00E76A82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постоянно оказывается информационная, консультационная и методическая помощь представителям  предпринимательства.</w:t>
            </w:r>
          </w:p>
        </w:tc>
      </w:tr>
      <w:tr w:rsidR="00292EB3" w:rsidRPr="00E76A82" w:rsidTr="00C954F1">
        <w:tc>
          <w:tcPr>
            <w:tcW w:w="15452" w:type="dxa"/>
            <w:gridSpan w:val="16"/>
          </w:tcPr>
          <w:p w:rsidR="00292EB3" w:rsidRPr="00E76A82" w:rsidRDefault="00243BA6" w:rsidP="00937EF7">
            <w:pPr>
              <w:pStyle w:val="ConsPlusNormal"/>
              <w:spacing w:line="360" w:lineRule="auto"/>
              <w:ind w:left="782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  <w:r w:rsidR="00292EB3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кадастровых и землеустроительных работ</w:t>
            </w:r>
          </w:p>
        </w:tc>
      </w:tr>
      <w:tr w:rsidR="00292EB3" w:rsidRPr="00E76A82" w:rsidTr="00C954F1">
        <w:trPr>
          <w:trHeight w:val="2230"/>
        </w:trPr>
        <w:tc>
          <w:tcPr>
            <w:tcW w:w="15452" w:type="dxa"/>
            <w:gridSpan w:val="16"/>
          </w:tcPr>
          <w:p w:rsidR="00743A6C" w:rsidRPr="00E76A82" w:rsidRDefault="004A5CC4" w:rsidP="00743A6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743A6C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743A6C" w:rsidRPr="00E76A82" w:rsidRDefault="00743A6C" w:rsidP="00A07203">
            <w:pPr>
              <w:pStyle w:val="ConsPlusNormal"/>
              <w:spacing w:line="276" w:lineRule="auto"/>
              <w:ind w:firstLine="36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76A82">
              <w:rPr>
                <w:rFonts w:ascii="Times New Roman" w:hAnsi="Times New Roman" w:cs="Times New Roman"/>
                <w:szCs w:val="22"/>
              </w:rPr>
              <w:t>Кадастровые работы (кадастровая деятельность) – это выполнение уполномоченным лицом (кадастровым инженером) работ в соответствии с требованиями, установленными Федеральным законом от 24  июля 2007 года № 221-Ф</w:t>
            </w:r>
            <w:r w:rsidR="004A5CC4" w:rsidRPr="00E76A82">
              <w:rPr>
                <w:rFonts w:ascii="Times New Roman" w:hAnsi="Times New Roman" w:cs="Times New Roman"/>
                <w:szCs w:val="22"/>
              </w:rPr>
              <w:t>З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«О государственном кадастре недвижимости», в отношении недвижимого имущества, в результате которых обеспечивается подготовка документов, содержащих необходимые для осуществления кадастрового учета сведения о таком недвижимом имуществе. </w:t>
            </w:r>
            <w:proofErr w:type="gramEnd"/>
          </w:p>
          <w:p w:rsidR="00A07203" w:rsidRPr="00E76A82" w:rsidRDefault="004A5CC4" w:rsidP="00A07203">
            <w:pPr>
              <w:pStyle w:val="ConsPlusNormal"/>
              <w:spacing w:line="276" w:lineRule="auto"/>
              <w:ind w:firstLine="363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В первом квартале 2022</w:t>
            </w:r>
            <w:r w:rsidR="00A07203" w:rsidRPr="00E76A82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Pr="00E76A82">
              <w:rPr>
                <w:rFonts w:ascii="Times New Roman" w:hAnsi="Times New Roman" w:cs="Times New Roman"/>
                <w:szCs w:val="22"/>
              </w:rPr>
              <w:t>а</w:t>
            </w:r>
            <w:r w:rsidR="00A07203" w:rsidRPr="00E76A82">
              <w:rPr>
                <w:rFonts w:ascii="Times New Roman" w:hAnsi="Times New Roman" w:cs="Times New Roman"/>
                <w:szCs w:val="22"/>
              </w:rPr>
              <w:t xml:space="preserve"> на территории </w:t>
            </w:r>
            <w:proofErr w:type="spellStart"/>
            <w:r w:rsidR="00A07203" w:rsidRPr="00E76A8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="00A07203" w:rsidRPr="00E76A82">
              <w:rPr>
                <w:rFonts w:ascii="Times New Roman" w:hAnsi="Times New Roman" w:cs="Times New Roman"/>
                <w:szCs w:val="22"/>
              </w:rPr>
              <w:t xml:space="preserve"> муниципального района оказывали услуги на рынке кадастровых и землеустроительных работ 3 субъекта предпринимательской деятельности. Доля организаций частной формы собственности, оказывающих услуги в сфере кадастровых и землеустроительных работ составляет 100,00 процентов, значение целевого</w:t>
            </w:r>
            <w:r w:rsidR="00A07203" w:rsidRPr="00E76A82">
              <w:rPr>
                <w:rFonts w:ascii="Times New Roman" w:eastAsia="Calibri" w:hAnsi="Times New Roman" w:cs="Times New Roman"/>
                <w:szCs w:val="22"/>
              </w:rPr>
              <w:t xml:space="preserve"> показателя развития конкуренции по данному рынку достигнуто</w:t>
            </w:r>
            <w:r w:rsidR="00A07203" w:rsidRPr="00E76A82">
              <w:rPr>
                <w:rFonts w:ascii="Times New Roman" w:hAnsi="Times New Roman" w:cs="Times New Roman"/>
                <w:szCs w:val="22"/>
              </w:rPr>
              <w:t>.</w:t>
            </w:r>
            <w:r w:rsidR="00A07203" w:rsidRPr="00E76A82">
              <w:rPr>
                <w:rFonts w:ascii="Times New Roman" w:eastAsiaTheme="minorHAnsi" w:hAnsi="Times New Roman" w:cs="Times New Roman"/>
                <w:szCs w:val="22"/>
              </w:rPr>
              <w:t xml:space="preserve"> </w:t>
            </w:r>
            <w:r w:rsidR="001548F9" w:rsidRPr="00E76A82">
              <w:rPr>
                <w:rFonts w:ascii="Times New Roman" w:hAnsi="Times New Roman" w:cs="Times New Roman"/>
                <w:szCs w:val="22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</w:t>
            </w:r>
          </w:p>
          <w:p w:rsidR="00243BA6" w:rsidRPr="00E76A82" w:rsidRDefault="00A07203" w:rsidP="00A07203">
            <w:pPr>
              <w:spacing w:after="0"/>
              <w:ind w:firstLine="363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При этом выполнять кадастровые работы в соответствии с действующим законодательством на территории района имеет право любой кадастровый инженер. Для участников рынка кадастровых и землеустроительных работ не создаются препятствия либо искусственные ограничения со стороны государственных и муниципальных структур.</w:t>
            </w:r>
          </w:p>
        </w:tc>
      </w:tr>
      <w:tr w:rsidR="00425F23" w:rsidRPr="00E76A82" w:rsidTr="00C73CFC">
        <w:trPr>
          <w:trHeight w:val="3713"/>
        </w:trPr>
        <w:tc>
          <w:tcPr>
            <w:tcW w:w="708" w:type="dxa"/>
            <w:gridSpan w:val="2"/>
          </w:tcPr>
          <w:p w:rsidR="00425F23" w:rsidRPr="00E76A82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10.1.</w:t>
            </w:r>
          </w:p>
        </w:tc>
        <w:tc>
          <w:tcPr>
            <w:tcW w:w="1986" w:type="dxa"/>
            <w:gridSpan w:val="2"/>
          </w:tcPr>
          <w:p w:rsidR="00425F23" w:rsidRPr="00E76A82" w:rsidRDefault="00425F23" w:rsidP="00190762">
            <w:pPr>
              <w:spacing w:after="0" w:line="240" w:lineRule="auto"/>
              <w:ind w:left="33"/>
              <w:rPr>
                <w:lang w:eastAsia="ru-RU"/>
              </w:rPr>
            </w:pPr>
            <w:r w:rsidRPr="00E76A82">
              <w:rPr>
                <w:rFonts w:ascii="Times New Roman" w:hAnsi="Times New Roman"/>
              </w:rPr>
              <w:t>Формирование земельных участков для предоставления гражданам, имеющих трех и более детей</w:t>
            </w:r>
          </w:p>
        </w:tc>
        <w:tc>
          <w:tcPr>
            <w:tcW w:w="1559" w:type="dxa"/>
          </w:tcPr>
          <w:p w:rsidR="00425F23" w:rsidRPr="00E76A82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</w:tcPr>
          <w:p w:rsidR="00425F23" w:rsidRPr="00E76A82" w:rsidRDefault="00425F23" w:rsidP="00743A6C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кадастровых и землеустроительных работ</w:t>
            </w:r>
          </w:p>
        </w:tc>
        <w:tc>
          <w:tcPr>
            <w:tcW w:w="1276" w:type="dxa"/>
            <w:gridSpan w:val="3"/>
          </w:tcPr>
          <w:p w:rsidR="00425F23" w:rsidRPr="00E76A82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E76A82" w:rsidRDefault="00FC2302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233219" w:rsidRPr="00E76A82" w:rsidRDefault="00233219" w:rsidP="002332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Сформированный реестр земельных участков для  </w:t>
            </w:r>
            <w:proofErr w:type="gramStart"/>
            <w:r w:rsidRPr="00E76A82">
              <w:rPr>
                <w:rFonts w:ascii="Times New Roman" w:hAnsi="Times New Roman"/>
              </w:rPr>
              <w:t>граждан, состоящих в реестре на основании Закона Приморского края                 №  837-КЗ от 08.11.2011 размещен</w:t>
            </w:r>
            <w:proofErr w:type="gramEnd"/>
            <w:r w:rsidRPr="00E76A82">
              <w:rPr>
                <w:rFonts w:ascii="Times New Roman" w:hAnsi="Times New Roman"/>
              </w:rPr>
              <w:t xml:space="preserve"> на официальном сайте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в информационно-телекоммуникационной  сети «Интернет»: </w:t>
            </w:r>
            <w:hyperlink r:id="rId31" w:tgtFrame="_blank" w:history="1">
              <w:r w:rsidRPr="00E76A82">
                <w:rPr>
                  <w:rFonts w:ascii="Times New Roman" w:hAnsi="Times New Roman"/>
                </w:rPr>
                <w:t>http://shkotovskiy.ru/doc/npa/2017/426</w:t>
              </w:r>
            </w:hyperlink>
            <w:r w:rsidRPr="00E76A82">
              <w:t xml:space="preserve"> </w:t>
            </w:r>
            <w:r w:rsidRPr="00E76A82">
              <w:rPr>
                <w:rFonts w:ascii="Times New Roman" w:hAnsi="Times New Roman"/>
              </w:rPr>
              <w:t xml:space="preserve"> </w:t>
            </w:r>
          </w:p>
          <w:p w:rsidR="00233219" w:rsidRPr="00E76A82" w:rsidRDefault="006A21A7" w:rsidP="002332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32" w:tgtFrame="_blank" w:history="1">
              <w:r w:rsidR="00233219" w:rsidRPr="00E76A82">
                <w:rPr>
                  <w:rFonts w:ascii="Times New Roman" w:hAnsi="Times New Roman"/>
                </w:rPr>
                <w:t>http://shkotovskiy.ru/doc/npa/2017/425</w:t>
              </w:r>
            </w:hyperlink>
          </w:p>
          <w:p w:rsidR="00425F23" w:rsidRPr="00E76A82" w:rsidRDefault="006A21A7" w:rsidP="002332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33" w:tgtFrame="_blank" w:history="1">
              <w:r w:rsidR="00233219" w:rsidRPr="00E76A82">
                <w:rPr>
                  <w:rFonts w:ascii="Times New Roman" w:hAnsi="Times New Roman"/>
                </w:rPr>
                <w:t>http://shkotovskiy.ru/doc/npa/2017/427</w:t>
              </w:r>
            </w:hyperlink>
          </w:p>
        </w:tc>
      </w:tr>
      <w:tr w:rsidR="00292EB3" w:rsidRPr="00E76A82" w:rsidTr="00C954F1">
        <w:tc>
          <w:tcPr>
            <w:tcW w:w="15452" w:type="dxa"/>
            <w:gridSpan w:val="16"/>
          </w:tcPr>
          <w:p w:rsidR="00292EB3" w:rsidRPr="00E76A82" w:rsidRDefault="00292EB3" w:rsidP="00937EF7">
            <w:pPr>
              <w:pStyle w:val="ConsPlusNormal"/>
              <w:spacing w:line="360" w:lineRule="auto"/>
              <w:ind w:left="782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937EF7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добычи общераспространенных полезных ископаемых на участках недр местного значения</w:t>
            </w:r>
          </w:p>
        </w:tc>
      </w:tr>
      <w:tr w:rsidR="00292EB3" w:rsidRPr="00E76A82" w:rsidTr="00C954F1">
        <w:tc>
          <w:tcPr>
            <w:tcW w:w="15452" w:type="dxa"/>
            <w:gridSpan w:val="16"/>
          </w:tcPr>
          <w:p w:rsidR="00996E4C" w:rsidRPr="00E76A82" w:rsidRDefault="004A5CC4" w:rsidP="00996E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996E4C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292EB3" w:rsidRPr="00E76A82" w:rsidRDefault="00433B85" w:rsidP="00D84C04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На территории </w:t>
            </w:r>
            <w:proofErr w:type="spellStart"/>
            <w:r w:rsidRPr="00E76A82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 района расположены следующие месторождения общераспространенных полезных ископаемых: песок, известняк, строительный камень. </w:t>
            </w:r>
            <w:r w:rsidR="004A5CC4" w:rsidRPr="00E76A82">
              <w:rPr>
                <w:rFonts w:ascii="Times New Roman" w:eastAsia="Times New Roman" w:hAnsi="Times New Roman"/>
                <w:lang w:val="ru-RU" w:eastAsia="ru-RU"/>
              </w:rPr>
              <w:t>По состоянию на 01 апреля 2022 года</w:t>
            </w:r>
            <w:r w:rsidR="00D84C04" w:rsidRPr="00E76A82">
              <w:rPr>
                <w:rFonts w:ascii="Times New Roman" w:eastAsia="Times New Roman" w:hAnsi="Times New Roman"/>
                <w:lang w:val="ru-RU" w:eastAsia="ru-RU"/>
              </w:rPr>
              <w:t xml:space="preserve"> добычу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 полезных ископаемых на у</w:t>
            </w:r>
            <w:r w:rsidR="00D84C04" w:rsidRPr="00E76A82">
              <w:rPr>
                <w:rFonts w:ascii="Times New Roman" w:eastAsia="Times New Roman" w:hAnsi="Times New Roman"/>
                <w:lang w:val="ru-RU" w:eastAsia="ru-RU"/>
              </w:rPr>
              <w:t>частках недр местного значения осуществляли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55641B" w:rsidRPr="00E76A82"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 предприяти</w:t>
            </w:r>
            <w:r w:rsidR="0055641B" w:rsidRPr="00E76A82">
              <w:rPr>
                <w:rFonts w:ascii="Times New Roman" w:eastAsia="Times New Roman" w:hAnsi="Times New Roman"/>
                <w:lang w:val="ru-RU" w:eastAsia="ru-RU"/>
              </w:rPr>
              <w:t>й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>, доля частной формы собственности составляет 100%, значение</w:t>
            </w:r>
            <w:r w:rsidRPr="00E76A82">
              <w:rPr>
                <w:rFonts w:ascii="Times New Roman" w:hAnsi="Times New Roman"/>
                <w:lang w:val="ru-RU"/>
              </w:rPr>
              <w:t xml:space="preserve"> целевого показателя развития конкуренции по данному рынку достигнуто.</w:t>
            </w:r>
            <w:r w:rsidRPr="00E76A8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>Реализация ме</w:t>
            </w:r>
            <w:r w:rsidR="001548F9" w:rsidRPr="00E76A82">
              <w:rPr>
                <w:rFonts w:ascii="Times New Roman" w:eastAsia="Times New Roman" w:hAnsi="Times New Roman"/>
                <w:lang w:val="ru-RU" w:eastAsia="ru-RU"/>
              </w:rPr>
              <w:t>роприятий по содействию развитию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  <w:r w:rsidR="00292EB3" w:rsidRPr="00E76A82">
              <w:rPr>
                <w:rFonts w:ascii="Times New Roman" w:eastAsiaTheme="minorHAnsi" w:hAnsi="Times New Roman"/>
                <w:lang w:val="ru-RU"/>
              </w:rPr>
              <w:t xml:space="preserve"> 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11.1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Оказание организационно-методической и информационной помощи субъектам предпринимательства осуществляющим (планирующим осуществить) деятельность на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рынке</w:t>
            </w:r>
          </w:p>
        </w:tc>
        <w:tc>
          <w:tcPr>
            <w:tcW w:w="1559" w:type="dxa"/>
          </w:tcPr>
          <w:p w:rsidR="00425F23" w:rsidRPr="00E76A82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76A82" w:rsidRDefault="00425F23" w:rsidP="00F566EB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  <w:lang w:val="ru-RU"/>
              </w:rPr>
              <w:t>сохранения доли организаций частной формы собственности</w:t>
            </w:r>
            <w:proofErr w:type="gramEnd"/>
            <w:r w:rsidRPr="00E76A82">
              <w:rPr>
                <w:rFonts w:ascii="Times New Roman" w:hAnsi="Times New Roman"/>
                <w:lang w:val="ru-RU"/>
              </w:rPr>
              <w:t xml:space="preserve"> в сфере добычи </w:t>
            </w:r>
            <w:r w:rsidRPr="00E76A82">
              <w:rPr>
                <w:rFonts w:ascii="Times New Roman" w:hAnsi="Times New Roman"/>
                <w:lang w:val="ru-RU"/>
              </w:rPr>
              <w:lastRenderedPageBreak/>
              <w:t>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  <w:gridSpan w:val="3"/>
          </w:tcPr>
          <w:p w:rsidR="00425F23" w:rsidRPr="00E76A82" w:rsidRDefault="00425F23" w:rsidP="00F566EB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BC5606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E76A82" w:rsidRDefault="00034498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1A2D6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  <w:p w:rsidR="00425F23" w:rsidRPr="00E76A82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425F23" w:rsidRPr="00E76A82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425F23" w:rsidRPr="00E76A82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 xml:space="preserve">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233219" w:rsidRPr="00E76A82" w:rsidRDefault="00233219" w:rsidP="00233219">
            <w:pPr>
              <w:pStyle w:val="a8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 xml:space="preserve">На официальном сайте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создан раздел для субъектов малого и среднего предпринимательства (</w:t>
            </w:r>
            <w:hyperlink r:id="rId34" w:history="1">
              <w:r w:rsidRPr="00E76A82">
                <w:rPr>
                  <w:rStyle w:val="ac"/>
                  <w:rFonts w:ascii="Times New Roman" w:hAnsi="Times New Roman"/>
                </w:rPr>
                <w:t>http://shkotovskiy.ru/authorities/administration/economy/doc/biz/smbiz</w:t>
              </w:r>
            </w:hyperlink>
            <w:r w:rsidRPr="00E76A82">
              <w:rPr>
                <w:rFonts w:ascii="Times New Roman" w:hAnsi="Times New Roman"/>
              </w:rPr>
              <w:t>), а также раздел «Инвестиции» (http://shkotovskiy.ru/home/inves</w:t>
            </w:r>
            <w:r w:rsidRPr="00E76A82">
              <w:rPr>
                <w:rFonts w:ascii="Times New Roman" w:hAnsi="Times New Roman"/>
              </w:rPr>
              <w:lastRenderedPageBreak/>
              <w:t>tments) в разделах постоянно размещается информация по вопросам изменения действующего законодательства в части улучшения ведения бизнеса.</w:t>
            </w:r>
            <w:r w:rsidRPr="00E76A82">
              <w:rPr>
                <w:rFonts w:ascii="Times New Roman" w:eastAsiaTheme="minorHAnsi" w:hAnsi="Times New Roman"/>
              </w:rPr>
              <w:t xml:space="preserve"> </w:t>
            </w:r>
          </w:p>
          <w:p w:rsidR="00425F23" w:rsidRPr="00E76A82" w:rsidRDefault="00233219" w:rsidP="00035AD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Специалистами управления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муниципального района постоянно оказывается информационная, консультационная и методическая помощь представителям предпринимательства.</w:t>
            </w:r>
          </w:p>
        </w:tc>
      </w:tr>
      <w:tr w:rsidR="00292EB3" w:rsidRPr="00E76A82" w:rsidTr="00433B85">
        <w:trPr>
          <w:trHeight w:val="289"/>
        </w:trPr>
        <w:tc>
          <w:tcPr>
            <w:tcW w:w="15452" w:type="dxa"/>
            <w:gridSpan w:val="16"/>
          </w:tcPr>
          <w:p w:rsidR="00292EB3" w:rsidRPr="00E76A82" w:rsidRDefault="00292EB3" w:rsidP="00937EF7">
            <w:pPr>
              <w:pStyle w:val="ConsPlusNormal"/>
              <w:spacing w:line="360" w:lineRule="auto"/>
              <w:ind w:left="782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легкой промышленности</w:t>
            </w:r>
          </w:p>
        </w:tc>
      </w:tr>
      <w:tr w:rsidR="00292EB3" w:rsidRPr="00E76A82" w:rsidTr="00C954F1">
        <w:tc>
          <w:tcPr>
            <w:tcW w:w="15452" w:type="dxa"/>
            <w:gridSpan w:val="16"/>
          </w:tcPr>
          <w:p w:rsidR="00996E4C" w:rsidRPr="00E76A82" w:rsidRDefault="00035ADB" w:rsidP="00996E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996E4C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292EB3" w:rsidRPr="00E76A82" w:rsidRDefault="00433B85" w:rsidP="00F91B04">
            <w:pPr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Рынок легкой промышленности района представлен предприятиями частной формы собственности, составляющими 100,00% от действующего числа хозяйствующих субъектов рынка, значение</w:t>
            </w:r>
            <w:r w:rsidRPr="00E76A82">
              <w:rPr>
                <w:rFonts w:ascii="Times New Roman" w:hAnsi="Times New Roman"/>
              </w:rPr>
              <w:t xml:space="preserve"> целевого показателя развития конкуренции по данному рынку достигнуто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552985" w:rsidRPr="00E76A82">
              <w:rPr>
                <w:rFonts w:ascii="Times New Roman" w:eastAsia="Times New Roman" w:hAnsi="Times New Roman"/>
                <w:lang w:eastAsia="ru-RU"/>
              </w:rPr>
              <w:t xml:space="preserve">Деятельность организаций данного рынка осуществляется в конкурентных условиях. Текстильная промышленность в районе представлена 3 субъектами хозяйственной деятельности. 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Темп роста объема производства текстильной промышленности по </w:t>
            </w:r>
            <w:proofErr w:type="spellStart"/>
            <w:r w:rsidRPr="00E76A82">
              <w:rPr>
                <w:rFonts w:ascii="Times New Roman" w:eastAsia="Times New Roman" w:hAnsi="Times New Roman"/>
                <w:lang w:eastAsia="ru-RU"/>
              </w:rPr>
              <w:t>Шкотовскому</w:t>
            </w:r>
            <w:proofErr w:type="spellEnd"/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 району за 202</w:t>
            </w:r>
            <w:r w:rsidR="00034498" w:rsidRPr="00E76A82">
              <w:rPr>
                <w:rFonts w:ascii="Times New Roman" w:eastAsia="Times New Roman" w:hAnsi="Times New Roman"/>
                <w:lang w:eastAsia="ru-RU"/>
              </w:rPr>
              <w:t>1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 год составил </w:t>
            </w:r>
            <w:r w:rsidR="00F91B04" w:rsidRPr="00E76A82">
              <w:rPr>
                <w:rFonts w:ascii="Times New Roman" w:eastAsia="Times New Roman" w:hAnsi="Times New Roman"/>
                <w:lang w:eastAsia="ru-RU"/>
              </w:rPr>
              <w:t>131,9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 % к уровню аналогичного периода 202</w:t>
            </w:r>
            <w:r w:rsidR="00034498" w:rsidRPr="00E76A82">
              <w:rPr>
                <w:rFonts w:ascii="Times New Roman" w:eastAsia="Times New Roman" w:hAnsi="Times New Roman"/>
                <w:lang w:eastAsia="ru-RU"/>
              </w:rPr>
              <w:t>0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 года. Реализация ме</w:t>
            </w:r>
            <w:r w:rsidR="001548F9" w:rsidRPr="00E76A82">
              <w:rPr>
                <w:rFonts w:ascii="Times New Roman" w:eastAsia="Times New Roman" w:hAnsi="Times New Roman"/>
                <w:lang w:eastAsia="ru-RU"/>
              </w:rPr>
              <w:t>роприятий по содействию развитию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  <w:r w:rsidRPr="00E76A82">
              <w:rPr>
                <w:rFonts w:ascii="Times New Roman" w:eastAsiaTheme="minorHAnsi" w:hAnsi="Times New Roman"/>
              </w:rPr>
              <w:t xml:space="preserve"> </w:t>
            </w:r>
            <w:r w:rsidR="00292EB3" w:rsidRPr="00E76A82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12.1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586ED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Размещение в открытом доступе информации о выпускаемой в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Шкотовском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районе продукции легкой промышленности и ее производителях</w:t>
            </w:r>
          </w:p>
        </w:tc>
        <w:tc>
          <w:tcPr>
            <w:tcW w:w="1559" w:type="dxa"/>
          </w:tcPr>
          <w:p w:rsidR="00425F23" w:rsidRPr="00E76A82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</w:tcPr>
          <w:p w:rsidR="00425F23" w:rsidRPr="00E76A82" w:rsidRDefault="00425F23" w:rsidP="00586EDC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E76A82">
              <w:rPr>
                <w:rFonts w:ascii="Times New Roman" w:eastAsia="Times New Roman" w:hAnsi="Times New Roman" w:cs="Calibri"/>
                <w:lang w:eastAsia="ru-RU"/>
              </w:rPr>
              <w:t xml:space="preserve">Обеспечение </w:t>
            </w:r>
            <w:proofErr w:type="gramStart"/>
            <w:r w:rsidRPr="00E76A82">
              <w:rPr>
                <w:rFonts w:ascii="Times New Roman" w:eastAsia="Times New Roman" w:hAnsi="Times New Roman" w:cs="Calibri"/>
                <w:lang w:eastAsia="ru-RU"/>
              </w:rPr>
              <w:t>сохранения доли организаций частной формы собственности</w:t>
            </w:r>
            <w:proofErr w:type="gramEnd"/>
            <w:r w:rsidRPr="00E76A82">
              <w:rPr>
                <w:rFonts w:ascii="Times New Roman" w:eastAsia="Times New Roman" w:hAnsi="Times New Roman" w:cs="Calibri"/>
                <w:lang w:eastAsia="ru-RU"/>
              </w:rPr>
              <w:t xml:space="preserve"> в сфере легкой промышле</w:t>
            </w:r>
            <w:r w:rsidRPr="00E76A82">
              <w:rPr>
                <w:rFonts w:ascii="Times New Roman" w:eastAsia="Times New Roman" w:hAnsi="Times New Roman" w:cs="Calibri"/>
                <w:lang w:eastAsia="ru-RU"/>
              </w:rPr>
              <w:lastRenderedPageBreak/>
              <w:t>нности</w:t>
            </w:r>
          </w:p>
          <w:p w:rsidR="00425F23" w:rsidRPr="00E76A82" w:rsidRDefault="00425F23" w:rsidP="000E521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425F23" w:rsidRPr="00E76A82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E76A82" w:rsidRDefault="00034498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E76A82" w:rsidRDefault="00233219" w:rsidP="00035AD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С целью стимулирования новых предпринимательских инициатив на официальном сайте администрации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муниципального района  размещена информация о выпускаемой в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Шкотовском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районе продукции легкой промышленности и ее производителях (</w:t>
            </w:r>
            <w:hyperlink r:id="rId35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http://shkotovskiy.ru/home/inves</w:t>
              </w:r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lastRenderedPageBreak/>
                <w:t>tments/passport/invpassport/3/2</w:t>
              </w:r>
            </w:hyperlink>
            <w:r w:rsidRPr="00E76A82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292EB3" w:rsidRPr="00E76A82" w:rsidTr="00C954F1">
        <w:tc>
          <w:tcPr>
            <w:tcW w:w="15452" w:type="dxa"/>
            <w:gridSpan w:val="16"/>
          </w:tcPr>
          <w:p w:rsidR="00292EB3" w:rsidRPr="00E76A82" w:rsidRDefault="00243BA6" w:rsidP="00937EF7">
            <w:pPr>
              <w:pStyle w:val="ConsPlusNormal"/>
              <w:spacing w:line="360" w:lineRule="auto"/>
              <w:ind w:left="782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</w:t>
            </w:r>
            <w:r w:rsidR="00AB0A3B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292EB3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Рынок обработки древесины и производства изделий из дерева</w:t>
            </w:r>
          </w:p>
        </w:tc>
      </w:tr>
      <w:tr w:rsidR="00292EB3" w:rsidRPr="00E76A82" w:rsidTr="00C954F1">
        <w:tc>
          <w:tcPr>
            <w:tcW w:w="15452" w:type="dxa"/>
            <w:gridSpan w:val="16"/>
          </w:tcPr>
          <w:p w:rsidR="00996E4C" w:rsidRPr="00E76A82" w:rsidRDefault="00822A86" w:rsidP="00996E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996E4C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433B85" w:rsidRPr="00E76A82" w:rsidRDefault="00433B85" w:rsidP="00433B85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По состоянию на 01 </w:t>
            </w:r>
            <w:r w:rsidR="007C3A3A" w:rsidRPr="00E76A82">
              <w:rPr>
                <w:rFonts w:ascii="Times New Roman" w:eastAsia="Times New Roman" w:hAnsi="Times New Roman"/>
                <w:lang w:val="ru-RU" w:eastAsia="ru-RU"/>
              </w:rPr>
              <w:t>апреля</w:t>
            </w:r>
            <w:r w:rsidR="00035ADB" w:rsidRPr="00E76A82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>202</w:t>
            </w:r>
            <w:r w:rsidR="00996E4C" w:rsidRPr="00E76A82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 года по данным Федеральной налоговой инспекции России по виду экономической деятельности 16 «Обработка древесины и производство изделий из дерева и пробки, кроме мебели, производство изделий из соломки и материалов для плетения» на территории </w:t>
            </w:r>
            <w:proofErr w:type="spellStart"/>
            <w:r w:rsidRPr="00E76A82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 района осуществляют деятельность 4 субъекта</w:t>
            </w:r>
            <w:r w:rsidR="00996E4C" w:rsidRPr="00E76A82">
              <w:rPr>
                <w:rFonts w:ascii="Times New Roman" w:eastAsia="Times New Roman" w:hAnsi="Times New Roman"/>
                <w:lang w:val="ru-RU" w:eastAsia="ru-RU"/>
              </w:rPr>
              <w:t xml:space="preserve"> хозяйственной деятельности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>, доля организаций частной формы собственности в данной сфере составляет 100,00 процентов (значение</w:t>
            </w:r>
            <w:r w:rsidRPr="00E76A82">
              <w:rPr>
                <w:rFonts w:ascii="Times New Roman" w:hAnsi="Times New Roman"/>
                <w:lang w:val="ru-RU"/>
              </w:rPr>
              <w:t xml:space="preserve"> целевого</w:t>
            </w:r>
            <w:proofErr w:type="gramEnd"/>
            <w:r w:rsidRPr="00E76A82">
              <w:rPr>
                <w:rFonts w:ascii="Times New Roman" w:hAnsi="Times New Roman"/>
                <w:lang w:val="ru-RU"/>
              </w:rPr>
              <w:t xml:space="preserve"> показателя развития конкуренции по данному рынку достигнуто), к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рупнейшим деревообрабатывающим предприятием является ИП Ким В.Д. </w:t>
            </w:r>
          </w:p>
          <w:p w:rsidR="00292EB3" w:rsidRPr="00E76A82" w:rsidRDefault="00433B85" w:rsidP="00433B85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E76A82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E76A82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13.1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F566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Размещение в открытом доступе информации о выпускаемой в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Шкотовском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районе продукции деревообрабатывающих предприятий и ее производителях</w:t>
            </w:r>
          </w:p>
        </w:tc>
        <w:tc>
          <w:tcPr>
            <w:tcW w:w="1559" w:type="dxa"/>
            <w:shd w:val="clear" w:color="auto" w:fill="auto"/>
          </w:tcPr>
          <w:p w:rsidR="00425F23" w:rsidRPr="00E76A82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  <w:shd w:val="clear" w:color="auto" w:fill="auto"/>
          </w:tcPr>
          <w:p w:rsidR="00425F23" w:rsidRPr="00E76A82" w:rsidRDefault="00425F23" w:rsidP="00585BE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  <w:lang w:val="ru-RU"/>
              </w:rPr>
              <w:t>сохранения доли организаций частной формы собственности</w:t>
            </w:r>
            <w:proofErr w:type="gramEnd"/>
            <w:r w:rsidRPr="00E76A82">
              <w:rPr>
                <w:rFonts w:ascii="Times New Roman" w:hAnsi="Times New Roman"/>
                <w:lang w:val="ru-RU"/>
              </w:rPr>
              <w:t xml:space="preserve"> в сфере обработки древесины и производства изделий из дерева</w:t>
            </w:r>
          </w:p>
        </w:tc>
        <w:tc>
          <w:tcPr>
            <w:tcW w:w="1276" w:type="dxa"/>
            <w:gridSpan w:val="3"/>
          </w:tcPr>
          <w:p w:rsidR="00425F23" w:rsidRPr="00E76A82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034498" w:rsidRPr="00E76A82" w:rsidRDefault="00034498" w:rsidP="007C3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233219" w:rsidRPr="00E76A82" w:rsidRDefault="00233219" w:rsidP="002332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С целью стимулирования новых предпринимательских инициатив на официальном сайте администрации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муниципального района  размещена информация о выпускаемой в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Шкотовском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районе продукции деревообрабатывающих предприятий и ее производителях (</w:t>
            </w:r>
            <w:hyperlink r:id="rId36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http://shkotovskiy.ru/home/investments/passport/invpassport/3/2</w:t>
              </w:r>
            </w:hyperlink>
            <w:r w:rsidRPr="00E76A82">
              <w:rPr>
                <w:rFonts w:ascii="Times New Roman" w:hAnsi="Times New Roman" w:cs="Times New Roman"/>
                <w:szCs w:val="22"/>
              </w:rPr>
              <w:t>).</w:t>
            </w:r>
          </w:p>
          <w:p w:rsidR="00BF3766" w:rsidRPr="00E76A82" w:rsidRDefault="00BF3766" w:rsidP="002332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F3766" w:rsidRPr="00E76A82" w:rsidRDefault="00E675F1" w:rsidP="00BF3766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</w:pPr>
            <w:r w:rsidRPr="00E76A82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28.03.2022 на </w:t>
            </w:r>
            <w:r w:rsidR="000C3FFA" w:rsidRPr="00E76A82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>теле</w:t>
            </w:r>
            <w:r w:rsidRPr="00E76A82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канале </w:t>
            </w:r>
            <w:r w:rsidR="000C3FFA" w:rsidRPr="00E76A82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«Общественное </w:t>
            </w:r>
            <w:r w:rsidRPr="00E76A82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>телев</w:t>
            </w:r>
            <w:r w:rsidR="000C3FFA" w:rsidRPr="00E76A82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>идение</w:t>
            </w:r>
            <w:r w:rsidRPr="00E76A82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 Приморья» в</w:t>
            </w:r>
            <w:r w:rsidR="00BF3766" w:rsidRPr="00E76A82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>ышел сюжет  «Новая реальность: бизнесмены внедряют в производство отечественную продукцию»</w:t>
            </w:r>
          </w:p>
          <w:p w:rsidR="00034498" w:rsidRPr="00E76A82" w:rsidRDefault="00034498" w:rsidP="00233219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</w:pPr>
          </w:p>
          <w:p w:rsidR="00BF3766" w:rsidRPr="00E76A82" w:rsidRDefault="00BF3766" w:rsidP="00185EA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(</w:t>
            </w:r>
            <w:hyperlink r:id="rId37" w:history="1">
              <w:r w:rsidRPr="00E76A82">
                <w:rPr>
                  <w:rStyle w:val="ac"/>
                  <w:rFonts w:ascii="Times New Roman" w:hAnsi="Times New Roman"/>
                  <w:szCs w:val="22"/>
                </w:rPr>
                <w:t>https://otvprim.tv/society/primorskij-</w:t>
              </w:r>
              <w:r w:rsidRPr="00E76A82">
                <w:rPr>
                  <w:rStyle w:val="ac"/>
                  <w:rFonts w:ascii="Times New Roman" w:hAnsi="Times New Roman"/>
                  <w:szCs w:val="22"/>
                </w:rPr>
                <w:lastRenderedPageBreak/>
                <w:t>kraj_28.03.2022_99220_novaja-realnost-biznesmeny-vnedrjajut-v-proizvodstvo-otechestvennuju-produktsiju.html</w:t>
              </w:r>
            </w:hyperlink>
            <w:r w:rsidRPr="00E76A82">
              <w:rPr>
                <w:rFonts w:ascii="Times New Roman" w:hAnsi="Times New Roman"/>
                <w:szCs w:val="22"/>
              </w:rPr>
              <w:t>)</w:t>
            </w:r>
          </w:p>
          <w:p w:rsidR="00E675F1" w:rsidRPr="00E76A82" w:rsidRDefault="00E675F1" w:rsidP="00E675F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Информация  размещена в</w:t>
            </w:r>
            <w:r w:rsidR="000C3FFA" w:rsidRPr="00E76A82">
              <w:rPr>
                <w:rFonts w:ascii="Times New Roman" w:hAnsi="Times New Roman"/>
                <w:szCs w:val="22"/>
              </w:rPr>
              <w:t xml:space="preserve"> группах администрации </w:t>
            </w:r>
            <w:proofErr w:type="spellStart"/>
            <w:r w:rsidR="000C3FFA"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="000C3FFA" w:rsidRPr="00E76A82">
              <w:rPr>
                <w:rFonts w:ascii="Times New Roman" w:hAnsi="Times New Roman"/>
                <w:szCs w:val="22"/>
              </w:rPr>
              <w:t xml:space="preserve"> района в</w:t>
            </w:r>
            <w:r w:rsidRPr="00E76A82">
              <w:rPr>
                <w:rFonts w:ascii="Times New Roman" w:hAnsi="Times New Roman"/>
                <w:szCs w:val="22"/>
              </w:rPr>
              <w:t xml:space="preserve"> социальных сетях</w:t>
            </w:r>
            <w:r w:rsidR="000C3FFA" w:rsidRPr="00E76A82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CA2D2B" w:rsidRPr="00E76A82" w:rsidTr="00CA2D2B">
        <w:tc>
          <w:tcPr>
            <w:tcW w:w="15452" w:type="dxa"/>
            <w:gridSpan w:val="16"/>
          </w:tcPr>
          <w:p w:rsidR="00CA2D2B" w:rsidRPr="00E76A82" w:rsidRDefault="00CA2D2B" w:rsidP="00937EF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розничной торговли</w:t>
            </w:r>
          </w:p>
        </w:tc>
      </w:tr>
      <w:tr w:rsidR="00CA2D2B" w:rsidRPr="00E76A82" w:rsidTr="00CA2D2B">
        <w:tc>
          <w:tcPr>
            <w:tcW w:w="15452" w:type="dxa"/>
            <w:gridSpan w:val="16"/>
          </w:tcPr>
          <w:p w:rsidR="00D6604D" w:rsidRPr="00E76A82" w:rsidRDefault="00DB78E2" w:rsidP="009640FD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val="ru-RU" w:eastAsia="ru-RU"/>
              </w:rPr>
              <w:t>Ф</w:t>
            </w:r>
            <w:r w:rsidR="00D6604D" w:rsidRPr="00E76A82">
              <w:rPr>
                <w:rFonts w:ascii="Times New Roman" w:eastAsia="Times New Roman" w:hAnsi="Times New Roman"/>
                <w:i/>
                <w:lang w:val="ru-RU" w:eastAsia="ru-RU"/>
              </w:rPr>
              <w:t>актическая информация:</w:t>
            </w:r>
          </w:p>
          <w:p w:rsidR="00DB78E2" w:rsidRPr="00E76A82" w:rsidRDefault="00D6604D" w:rsidP="00760980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По состоянию на </w:t>
            </w:r>
            <w:r w:rsidR="00034498" w:rsidRPr="00E76A82">
              <w:rPr>
                <w:rFonts w:ascii="Times New Roman" w:eastAsia="Times New Roman" w:hAnsi="Times New Roman"/>
                <w:lang w:val="ru-RU" w:eastAsia="ru-RU"/>
              </w:rPr>
              <w:t>01</w:t>
            </w:r>
            <w:r w:rsidR="00DB78E2" w:rsidRPr="00E76A82">
              <w:rPr>
                <w:rFonts w:ascii="Times New Roman" w:eastAsia="Times New Roman" w:hAnsi="Times New Roman"/>
                <w:lang w:val="ru-RU" w:eastAsia="ru-RU"/>
              </w:rPr>
              <w:t xml:space="preserve"> января </w:t>
            </w:r>
            <w:r w:rsidR="00034498" w:rsidRPr="00E76A82">
              <w:rPr>
                <w:rFonts w:ascii="Times New Roman" w:eastAsia="Times New Roman" w:hAnsi="Times New Roman"/>
                <w:lang w:val="ru-RU" w:eastAsia="ru-RU"/>
              </w:rPr>
              <w:t>2022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 года в сфере ро</w:t>
            </w:r>
            <w:r w:rsidR="00A93AE6" w:rsidRPr="00E76A82">
              <w:rPr>
                <w:rFonts w:ascii="Times New Roman" w:eastAsia="Times New Roman" w:hAnsi="Times New Roman"/>
                <w:lang w:val="ru-RU" w:eastAsia="ru-RU"/>
              </w:rPr>
              <w:t xml:space="preserve">зничной торговли на территории </w:t>
            </w:r>
            <w:proofErr w:type="spellStart"/>
            <w:r w:rsidR="00A93AE6" w:rsidRPr="00E76A82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="00A93AE6" w:rsidRPr="00E76A82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района осуществляли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 деятельность </w:t>
            </w:r>
            <w:r w:rsidR="009640FD" w:rsidRPr="00E76A82">
              <w:rPr>
                <w:rFonts w:ascii="Times New Roman" w:eastAsia="Times New Roman" w:hAnsi="Times New Roman"/>
                <w:lang w:val="ru-RU" w:eastAsia="ru-RU"/>
              </w:rPr>
              <w:t>18</w:t>
            </w:r>
            <w:r w:rsidR="00F11D17" w:rsidRPr="00E76A82">
              <w:rPr>
                <w:rFonts w:ascii="Times New Roman" w:eastAsia="Times New Roman" w:hAnsi="Times New Roman"/>
                <w:lang w:val="ru-RU" w:eastAsia="ru-RU"/>
              </w:rPr>
              <w:t>7</w:t>
            </w:r>
            <w:r w:rsidR="009640FD" w:rsidRPr="00E76A82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 хозяйствующих субъектов</w:t>
            </w:r>
            <w:r w:rsidR="009640FD" w:rsidRPr="00E76A82">
              <w:rPr>
                <w:rFonts w:ascii="Times New Roman" w:eastAsia="Times New Roman" w:hAnsi="Times New Roman"/>
                <w:lang w:val="ru-RU" w:eastAsia="ru-RU"/>
              </w:rPr>
              <w:t xml:space="preserve">. </w:t>
            </w:r>
            <w:r w:rsidR="00760980" w:rsidRPr="00E76A82">
              <w:rPr>
                <w:rFonts w:ascii="Times New Roman" w:eastAsia="Times New Roman" w:hAnsi="Times New Roman"/>
                <w:lang w:val="ru-RU" w:eastAsia="ru-RU"/>
              </w:rPr>
              <w:t>Структура</w:t>
            </w:r>
            <w:r w:rsidR="00DB78E2" w:rsidRPr="00E76A82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E76A82">
              <w:rPr>
                <w:rFonts w:ascii="Times New Roman" w:eastAsia="Times New Roman" w:hAnsi="Times New Roman"/>
                <w:lang w:val="ru-RU" w:eastAsia="ru-RU"/>
              </w:rPr>
              <w:t xml:space="preserve">розничной сети </w:t>
            </w:r>
            <w:proofErr w:type="spellStart"/>
            <w:r w:rsidR="00760980" w:rsidRPr="00E76A82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="00760980" w:rsidRPr="00E76A82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района представлена</w:t>
            </w:r>
            <w:r w:rsidR="00DB78E2" w:rsidRPr="00E76A82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E76A82">
              <w:rPr>
                <w:rFonts w:ascii="Times New Roman" w:eastAsia="Times New Roman" w:hAnsi="Times New Roman"/>
                <w:lang w:val="ru-RU" w:eastAsia="ru-RU"/>
              </w:rPr>
              <w:t>предприятиями по торговле продовольственными товарами —</w:t>
            </w:r>
            <w:r w:rsidR="00DB78E2" w:rsidRPr="00E76A82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E76A82">
              <w:rPr>
                <w:rFonts w:ascii="Times New Roman" w:eastAsia="Times New Roman" w:hAnsi="Times New Roman"/>
                <w:lang w:val="ru-RU" w:eastAsia="ru-RU"/>
              </w:rPr>
              <w:t>70,3</w:t>
            </w:r>
            <w:r w:rsidR="00DB78E2" w:rsidRPr="00E76A82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E76A82">
              <w:rPr>
                <w:rFonts w:ascii="Times New Roman" w:eastAsia="Times New Roman" w:hAnsi="Times New Roman"/>
                <w:lang w:val="ru-RU" w:eastAsia="ru-RU"/>
              </w:rPr>
              <w:t>%, непродовольственными товарами —</w:t>
            </w:r>
            <w:r w:rsidR="00DB78E2" w:rsidRPr="00E76A82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E76A82">
              <w:rPr>
                <w:rFonts w:ascii="Times New Roman" w:eastAsia="Times New Roman" w:hAnsi="Times New Roman"/>
                <w:lang w:val="ru-RU" w:eastAsia="ru-RU"/>
              </w:rPr>
              <w:t>29,7</w:t>
            </w:r>
            <w:r w:rsidR="00DB78E2" w:rsidRPr="00E76A82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E76A82">
              <w:rPr>
                <w:rFonts w:ascii="Times New Roman" w:eastAsia="Times New Roman" w:hAnsi="Times New Roman"/>
                <w:lang w:val="ru-RU" w:eastAsia="ru-RU"/>
              </w:rPr>
              <w:t>%. Удельный вес стационарной сети составляет 78,3% в общем количестве торговых предприятий.</w:t>
            </w:r>
          </w:p>
          <w:p w:rsidR="00760980" w:rsidRPr="00E76A82" w:rsidRDefault="00760980" w:rsidP="00760980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E76A82">
              <w:rPr>
                <w:rFonts w:ascii="Times New Roman" w:eastAsia="Times New Roman" w:hAnsi="Times New Roman"/>
                <w:lang w:val="ru-RU" w:eastAsia="ru-RU"/>
              </w:rPr>
              <w:t>Оборот розничной торговли по всем каналам реализации</w:t>
            </w:r>
            <w:r w:rsidR="00DB78E2" w:rsidRPr="00E76A82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>за 2021 года составил</w:t>
            </w:r>
            <w:r w:rsidR="00DB78E2" w:rsidRPr="00E76A82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882183" w:rsidRPr="00E76A82">
              <w:rPr>
                <w:rFonts w:ascii="Times New Roman" w:eastAsia="Times New Roman" w:hAnsi="Times New Roman"/>
                <w:lang w:val="ru-RU" w:eastAsia="ru-RU"/>
              </w:rPr>
              <w:t>108,4</w:t>
            </w:r>
            <w:r w:rsidR="00DB78E2" w:rsidRPr="00E76A82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>% к 2020 год</w:t>
            </w:r>
            <w:r w:rsidR="00034498" w:rsidRPr="00E76A82">
              <w:rPr>
                <w:rFonts w:ascii="Times New Roman" w:eastAsia="Times New Roman" w:hAnsi="Times New Roman"/>
                <w:lang w:val="ru-RU" w:eastAsia="ru-RU"/>
              </w:rPr>
              <w:t>у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>, увеличение оборота розничной торговли обусловлено ростом цен и объема товарооборота, количества торговых объектов. </w:t>
            </w:r>
          </w:p>
          <w:p w:rsidR="00CA2D2B" w:rsidRPr="00E76A82" w:rsidRDefault="00CA2D2B" w:rsidP="00CA2D2B">
            <w:pPr>
              <w:pStyle w:val="ConsPlusNormal"/>
              <w:ind w:firstLine="364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C73CFC" w:rsidRPr="00E76A82" w:rsidTr="00DB78E2">
        <w:trPr>
          <w:trHeight w:val="2292"/>
        </w:trPr>
        <w:tc>
          <w:tcPr>
            <w:tcW w:w="566" w:type="dxa"/>
          </w:tcPr>
          <w:p w:rsidR="00C73CFC" w:rsidRPr="00E76A82" w:rsidRDefault="00C73CFC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14.1</w:t>
            </w:r>
          </w:p>
        </w:tc>
        <w:tc>
          <w:tcPr>
            <w:tcW w:w="2128" w:type="dxa"/>
            <w:gridSpan w:val="3"/>
          </w:tcPr>
          <w:p w:rsidR="00C73CFC" w:rsidRPr="00E76A82" w:rsidRDefault="00C73CFC" w:rsidP="007A097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Внесение изменений в постановление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 от 18.10.2015 № 521 «Об утверждении Схемы размещения нестационарных торговых объектов на территории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 и признании </w:t>
            </w:r>
            <w:proofErr w:type="gramStart"/>
            <w:r w:rsidRPr="00E76A82">
              <w:rPr>
                <w:rFonts w:ascii="Times New Roman" w:hAnsi="Times New Roman"/>
                <w:szCs w:val="22"/>
              </w:rPr>
              <w:t>утратившими</w:t>
            </w:r>
            <w:proofErr w:type="gramEnd"/>
            <w:r w:rsidRPr="00E76A82">
              <w:rPr>
                <w:rFonts w:ascii="Times New Roman" w:hAnsi="Times New Roman"/>
                <w:szCs w:val="22"/>
              </w:rPr>
              <w:t xml:space="preserve"> силу отдельных постановлений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 xml:space="preserve">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района»  </w:t>
            </w:r>
          </w:p>
        </w:tc>
        <w:tc>
          <w:tcPr>
            <w:tcW w:w="1559" w:type="dxa"/>
            <w:vMerge w:val="restart"/>
          </w:tcPr>
          <w:p w:rsidR="00C73CFC" w:rsidRPr="00E76A82" w:rsidRDefault="00C73CFC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  <w:vMerge w:val="restart"/>
          </w:tcPr>
          <w:p w:rsidR="00C73CFC" w:rsidRPr="00E76A82" w:rsidRDefault="00C73CFC" w:rsidP="0000693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 xml:space="preserve">Увеличение количества нестационарных и мобильных торговых объектов и торговых мест под них не менее чем 10 % к 2025 году по отношению к 2020 году </w:t>
            </w:r>
          </w:p>
        </w:tc>
        <w:tc>
          <w:tcPr>
            <w:tcW w:w="1276" w:type="dxa"/>
            <w:gridSpan w:val="3"/>
            <w:vMerge w:val="restart"/>
          </w:tcPr>
          <w:p w:rsidR="00C73CFC" w:rsidRPr="00E76A82" w:rsidRDefault="00C73CFC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01" w:type="dxa"/>
            <w:gridSpan w:val="2"/>
            <w:vMerge w:val="restart"/>
          </w:tcPr>
          <w:p w:rsidR="00C73CFC" w:rsidRPr="00E76A82" w:rsidRDefault="00C73CFC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20</w:t>
            </w:r>
          </w:p>
          <w:p w:rsidR="00C73CFC" w:rsidRPr="00E76A82" w:rsidRDefault="00C73CFC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73CFC" w:rsidRPr="00E76A82" w:rsidRDefault="00C73CFC" w:rsidP="00005CA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278" w:type="dxa"/>
            <w:gridSpan w:val="2"/>
            <w:vMerge w:val="restart"/>
          </w:tcPr>
          <w:p w:rsidR="00C73CFC" w:rsidRPr="00E76A82" w:rsidRDefault="00034498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843" w:type="dxa"/>
          </w:tcPr>
          <w:p w:rsidR="00C73CFC" w:rsidRPr="00E76A82" w:rsidRDefault="00C73CFC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  <w:vMerge w:val="restart"/>
          </w:tcPr>
          <w:p w:rsidR="00C73CFC" w:rsidRPr="00E76A82" w:rsidRDefault="00E675F1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Срок исполнения мероприятия 31.12.2022</w:t>
            </w: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E675F1" w:rsidRPr="00E76A82" w:rsidRDefault="00E675F1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E675F1" w:rsidRPr="00E76A82" w:rsidRDefault="00E675F1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E675F1" w:rsidRDefault="00E675F1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E76A82" w:rsidRDefault="00E76A82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E76A82" w:rsidRDefault="00E76A82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E76A82" w:rsidRDefault="00E76A82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E76A82" w:rsidRPr="00E76A82" w:rsidRDefault="00E76A82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55641B" w:rsidRPr="00E76A82" w:rsidRDefault="0055641B" w:rsidP="00DB78E2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32"/>
                <w:szCs w:val="22"/>
              </w:rPr>
            </w:pPr>
          </w:p>
          <w:p w:rsidR="00034498" w:rsidRPr="00E76A82" w:rsidRDefault="000C3FFA" w:rsidP="0003753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Определение новых мест возможного размещения нестационарных торговых объектов и включение их в схему размещения неста</w:t>
            </w:r>
            <w:r w:rsidR="0003753B" w:rsidRPr="00E76A82">
              <w:rPr>
                <w:rFonts w:ascii="Times New Roman" w:hAnsi="Times New Roman"/>
                <w:szCs w:val="22"/>
              </w:rPr>
              <w:t xml:space="preserve">ционарных объектов производится в порядке поступления предложений от заинтересованных лиц. </w:t>
            </w:r>
            <w:r w:rsidRPr="00E76A82">
              <w:rPr>
                <w:rFonts w:ascii="Times New Roman" w:hAnsi="Times New Roman"/>
                <w:szCs w:val="22"/>
              </w:rPr>
              <w:t xml:space="preserve"> </w:t>
            </w:r>
          </w:p>
          <w:p w:rsidR="00034498" w:rsidRPr="00E76A82" w:rsidRDefault="00034498" w:rsidP="0000693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73CFC" w:rsidRPr="00E76A82" w:rsidTr="00C73CFC">
        <w:tc>
          <w:tcPr>
            <w:tcW w:w="566" w:type="dxa"/>
          </w:tcPr>
          <w:p w:rsidR="00C73CFC" w:rsidRPr="00E76A82" w:rsidRDefault="00C73CFC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14.2</w:t>
            </w:r>
          </w:p>
        </w:tc>
        <w:tc>
          <w:tcPr>
            <w:tcW w:w="2128" w:type="dxa"/>
            <w:gridSpan w:val="3"/>
          </w:tcPr>
          <w:p w:rsidR="00C73CFC" w:rsidRPr="00E76A82" w:rsidRDefault="00C73CFC" w:rsidP="005B3AF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Определение новых торговых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559" w:type="dxa"/>
            <w:vMerge/>
          </w:tcPr>
          <w:p w:rsidR="00C73CFC" w:rsidRPr="00E76A82" w:rsidRDefault="00C73CFC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6" w:type="dxa"/>
            <w:vMerge/>
          </w:tcPr>
          <w:p w:rsidR="00C73CFC" w:rsidRPr="00E76A82" w:rsidRDefault="00C73CFC" w:rsidP="00A0537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C73CFC" w:rsidRPr="00E76A82" w:rsidRDefault="00C73CFC" w:rsidP="000E52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</w:tcPr>
          <w:p w:rsidR="00C73CFC" w:rsidRPr="00E76A82" w:rsidRDefault="00C73CFC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73CFC" w:rsidRPr="00E76A82" w:rsidRDefault="00C73CFC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C73CFC" w:rsidRPr="00E76A82" w:rsidRDefault="00C73CFC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</w:tcPr>
          <w:p w:rsidR="00C73CFC" w:rsidRPr="00E76A82" w:rsidRDefault="00C73CFC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 Администрации городских и сельских поселений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  <w:vMerge/>
          </w:tcPr>
          <w:p w:rsidR="00C73CFC" w:rsidRPr="00E76A82" w:rsidRDefault="00C73CFC" w:rsidP="005104C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2E50AA" w:rsidRDefault="002E50AA" w:rsidP="00BD275F">
      <w:pPr>
        <w:jc w:val="center"/>
        <w:rPr>
          <w:rFonts w:ascii="Times New Roman" w:eastAsia="Times New Roman" w:hAnsi="Times New Roman"/>
          <w:color w:val="242424"/>
          <w:spacing w:val="2"/>
          <w:sz w:val="26"/>
          <w:szCs w:val="26"/>
          <w:lang w:eastAsia="ru-RU"/>
        </w:rPr>
      </w:pPr>
    </w:p>
    <w:p w:rsidR="00BD275F" w:rsidRPr="00E50320" w:rsidRDefault="00BD275F" w:rsidP="00BD275F">
      <w:pPr>
        <w:jc w:val="center"/>
        <w:rPr>
          <w:rFonts w:ascii="Times New Roman" w:eastAsia="Times New Roman" w:hAnsi="Times New Roman"/>
          <w:b/>
          <w:color w:val="242424"/>
          <w:spacing w:val="2"/>
          <w:sz w:val="28"/>
          <w:szCs w:val="28"/>
          <w:lang w:eastAsia="ru-RU"/>
        </w:rPr>
      </w:pPr>
      <w:r w:rsidRPr="00E50320">
        <w:rPr>
          <w:rFonts w:ascii="Times New Roman" w:eastAsia="Times New Roman" w:hAnsi="Times New Roman"/>
          <w:b/>
          <w:color w:val="242424"/>
          <w:spacing w:val="2"/>
          <w:sz w:val="26"/>
          <w:szCs w:val="26"/>
          <w:lang w:eastAsia="ru-RU"/>
        </w:rPr>
        <w:t>Системные мероприятия по содействию развитию конкуренции</w:t>
      </w:r>
    </w:p>
    <w:tbl>
      <w:tblPr>
        <w:tblStyle w:val="a3"/>
        <w:tblW w:w="14916" w:type="dxa"/>
        <w:tblLayout w:type="fixed"/>
        <w:tblLook w:val="04A0"/>
      </w:tblPr>
      <w:tblGrid>
        <w:gridCol w:w="649"/>
        <w:gridCol w:w="138"/>
        <w:gridCol w:w="6"/>
        <w:gridCol w:w="2009"/>
        <w:gridCol w:w="1984"/>
        <w:gridCol w:w="1843"/>
        <w:gridCol w:w="1559"/>
        <w:gridCol w:w="1843"/>
        <w:gridCol w:w="1984"/>
        <w:gridCol w:w="2901"/>
      </w:tblGrid>
      <w:tr w:rsidR="00062899" w:rsidRPr="00E76A82" w:rsidTr="00161001">
        <w:trPr>
          <w:trHeight w:val="145"/>
        </w:trPr>
        <w:tc>
          <w:tcPr>
            <w:tcW w:w="649" w:type="dxa"/>
            <w:hideMark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E76A82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2153" w:type="dxa"/>
            <w:gridSpan w:val="3"/>
            <w:hideMark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color w:val="2D2D2D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1843" w:type="dxa"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Результат</w:t>
            </w:r>
          </w:p>
        </w:tc>
        <w:tc>
          <w:tcPr>
            <w:tcW w:w="1559" w:type="dxa"/>
            <w:hideMark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Сроки выполнения</w:t>
            </w:r>
          </w:p>
        </w:tc>
        <w:tc>
          <w:tcPr>
            <w:tcW w:w="1843" w:type="dxa"/>
            <w:hideMark/>
          </w:tcPr>
          <w:p w:rsidR="00062899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color w:val="2D2D2D"/>
                <w:lang w:eastAsia="ru-RU"/>
              </w:rPr>
              <w:t>Вид документа /наименование показателя (результата)</w:t>
            </w:r>
          </w:p>
        </w:tc>
        <w:tc>
          <w:tcPr>
            <w:tcW w:w="1984" w:type="dxa"/>
          </w:tcPr>
          <w:p w:rsidR="00062899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w="2901" w:type="dxa"/>
          </w:tcPr>
          <w:p w:rsidR="00062899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color w:val="2D2D2D"/>
                <w:lang w:eastAsia="ru-RU"/>
              </w:rPr>
              <w:t>Исполнение</w:t>
            </w:r>
          </w:p>
        </w:tc>
      </w:tr>
      <w:tr w:rsidR="00062899" w:rsidRPr="00E76A82" w:rsidTr="00161001">
        <w:trPr>
          <w:trHeight w:val="145"/>
        </w:trPr>
        <w:tc>
          <w:tcPr>
            <w:tcW w:w="649" w:type="dxa"/>
            <w:hideMark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53" w:type="dxa"/>
            <w:gridSpan w:val="3"/>
            <w:hideMark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1" w:type="dxa"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1A8" w:rsidRPr="00E76A82" w:rsidTr="00062899">
        <w:trPr>
          <w:trHeight w:val="145"/>
        </w:trPr>
        <w:tc>
          <w:tcPr>
            <w:tcW w:w="14916" w:type="dxa"/>
            <w:gridSpan w:val="10"/>
            <w:hideMark/>
          </w:tcPr>
          <w:p w:rsidR="00A571A8" w:rsidRDefault="00390328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Задача: </w:t>
            </w:r>
            <w:r w:rsidR="00A571A8" w:rsidRPr="00E76A82">
              <w:rPr>
                <w:rFonts w:ascii="Times New Roman" w:eastAsia="Times New Roman" w:hAnsi="Times New Roman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  <w:p w:rsidR="00E76A82" w:rsidRPr="00E76A82" w:rsidRDefault="00E76A82" w:rsidP="00E76A82">
            <w:pPr>
              <w:pStyle w:val="a8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4498" w:rsidRPr="00E76A82" w:rsidTr="00161001">
        <w:trPr>
          <w:trHeight w:val="145"/>
        </w:trPr>
        <w:tc>
          <w:tcPr>
            <w:tcW w:w="649" w:type="dxa"/>
            <w:hideMark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1.1.</w:t>
            </w:r>
          </w:p>
        </w:tc>
        <w:tc>
          <w:tcPr>
            <w:tcW w:w="2153" w:type="dxa"/>
            <w:gridSpan w:val="3"/>
            <w:hideMark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Информирование субъектов малого и среднего предпринимательства о мерах государственной и муниципальной поддержки</w:t>
            </w:r>
          </w:p>
        </w:tc>
        <w:tc>
          <w:tcPr>
            <w:tcW w:w="1984" w:type="dxa"/>
            <w:vMerge w:val="restart"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843" w:type="dxa"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Оказание консультационных услуг субъектам малого и среднего предпринимательства в предоставлении не менее 85 консультаций субъектам малого и среднего предпринимательства</w:t>
            </w:r>
          </w:p>
        </w:tc>
        <w:tc>
          <w:tcPr>
            <w:tcW w:w="1559" w:type="dxa"/>
          </w:tcPr>
          <w:p w:rsidR="00034498" w:rsidRPr="00E76A82" w:rsidRDefault="00034498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034498" w:rsidRPr="00E76A82" w:rsidRDefault="00034498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Ведение Единого реестра субъектов малого и среднего предпринимательства – получателей поддержки на сайте ФНС России</w:t>
            </w:r>
          </w:p>
        </w:tc>
        <w:tc>
          <w:tcPr>
            <w:tcW w:w="1984" w:type="dxa"/>
          </w:tcPr>
          <w:p w:rsidR="00034498" w:rsidRPr="00E76A82" w:rsidRDefault="00034498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</w:t>
            </w:r>
          </w:p>
          <w:p w:rsidR="00034498" w:rsidRPr="00E76A82" w:rsidRDefault="00034498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Отдел сельского хозяйства и природопользования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 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034498" w:rsidRPr="00E76A82" w:rsidRDefault="00034498" w:rsidP="00E76A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В первом квартале 202</w:t>
            </w:r>
            <w:r w:rsidR="00731761" w:rsidRPr="00E76A82">
              <w:rPr>
                <w:rFonts w:ascii="Times New Roman" w:hAnsi="Times New Roman" w:cs="Times New Roman"/>
                <w:szCs w:val="22"/>
              </w:rPr>
              <w:t>2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года </w:t>
            </w:r>
            <w:r w:rsidR="00E80B09" w:rsidRPr="00E76A82">
              <w:rPr>
                <w:rFonts w:ascii="Times New Roman" w:hAnsi="Times New Roman" w:cs="Times New Roman"/>
                <w:szCs w:val="22"/>
              </w:rPr>
              <w:t>2</w:t>
            </w:r>
            <w:r w:rsidR="004E52F2" w:rsidRPr="00E76A82">
              <w:rPr>
                <w:rFonts w:ascii="Times New Roman" w:hAnsi="Times New Roman" w:cs="Times New Roman"/>
                <w:szCs w:val="22"/>
              </w:rPr>
              <w:t>8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субъектам МСП оказана информационная  поддержка, данные внесены в единый реестр субъектов малого и среднего предпринимательства – получателей поддержки на сайте ФНС России.</w:t>
            </w:r>
          </w:p>
          <w:p w:rsidR="00034498" w:rsidRPr="00E76A82" w:rsidRDefault="00034498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34498" w:rsidRPr="00E76A82" w:rsidTr="00161001">
        <w:trPr>
          <w:trHeight w:val="145"/>
        </w:trPr>
        <w:tc>
          <w:tcPr>
            <w:tcW w:w="649" w:type="dxa"/>
            <w:hideMark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153" w:type="dxa"/>
            <w:gridSpan w:val="3"/>
            <w:hideMark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Проведение совещаний,  семинаров, круглых столов,  форумов для субъектов малого и среднего предпринимательства </w:t>
            </w:r>
          </w:p>
        </w:tc>
        <w:tc>
          <w:tcPr>
            <w:tcW w:w="1984" w:type="dxa"/>
            <w:vMerge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Организация мероприятий для субъектов малого и среднего предпринимательства, количество проведенных мероприятий, не менее 2 раз в год</w:t>
            </w:r>
          </w:p>
        </w:tc>
        <w:tc>
          <w:tcPr>
            <w:tcW w:w="1559" w:type="dxa"/>
          </w:tcPr>
          <w:p w:rsidR="00034498" w:rsidRPr="00E76A82" w:rsidRDefault="00034498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1843" w:type="dxa"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района, Отдел сельского хозяйства и природопользования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района, Администрации </w:t>
            </w:r>
            <w:r w:rsidRPr="00E76A82">
              <w:rPr>
                <w:rFonts w:ascii="Times New Roman" w:hAnsi="Times New Roman"/>
              </w:rPr>
              <w:lastRenderedPageBreak/>
              <w:t xml:space="preserve">городских и сельских поселений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03753B" w:rsidRPr="00E76A82" w:rsidRDefault="0003753B" w:rsidP="00E76A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первом квартале 2022 года проведены выездные встречи с  представителями малого предпринимательства </w:t>
            </w:r>
            <w:proofErr w:type="spellStart"/>
            <w:r w:rsidRPr="00E76A82">
              <w:rPr>
                <w:rFonts w:ascii="Times New Roman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 количество участников –28 человек. </w:t>
            </w:r>
          </w:p>
          <w:p w:rsidR="00883AF9" w:rsidRPr="00E76A82" w:rsidRDefault="00883AF9" w:rsidP="00E76A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4498" w:rsidRPr="00E76A82" w:rsidRDefault="00883AF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  <w:spacing w:val="-4"/>
              </w:rPr>
              <w:t xml:space="preserve">31.03.2022 г. проведено заседание </w:t>
            </w:r>
            <w:r w:rsidR="008F71D1" w:rsidRPr="00E76A82">
              <w:rPr>
                <w:rFonts w:ascii="Times New Roman" w:hAnsi="Times New Roman"/>
                <w:spacing w:val="-4"/>
              </w:rPr>
              <w:t>К</w:t>
            </w:r>
            <w:r w:rsidRPr="00E76A82">
              <w:rPr>
                <w:rFonts w:ascii="Times New Roman" w:hAnsi="Times New Roman"/>
                <w:spacing w:val="-4"/>
              </w:rPr>
              <w:t xml:space="preserve">оординационного  Совета </w:t>
            </w:r>
            <w:r w:rsidRPr="00E76A82">
              <w:rPr>
                <w:rFonts w:ascii="Times New Roman" w:hAnsi="Times New Roman"/>
                <w:spacing w:val="-4"/>
              </w:rPr>
              <w:br/>
              <w:t xml:space="preserve">по развитию малого и среднего </w:t>
            </w:r>
            <w:r w:rsidRPr="00E76A82">
              <w:rPr>
                <w:rFonts w:ascii="Times New Roman" w:hAnsi="Times New Roman"/>
                <w:spacing w:val="-4"/>
              </w:rPr>
              <w:lastRenderedPageBreak/>
              <w:t>предпринимательства</w:t>
            </w:r>
            <w:r w:rsidR="008F71D1" w:rsidRPr="00E76A82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8F71D1" w:rsidRPr="00E76A82">
              <w:rPr>
                <w:rFonts w:ascii="Times New Roman" w:hAnsi="Times New Roman"/>
                <w:spacing w:val="-4"/>
              </w:rPr>
              <w:t>Шкотовского</w:t>
            </w:r>
            <w:proofErr w:type="spellEnd"/>
            <w:r w:rsidR="008F71D1" w:rsidRPr="00E76A82">
              <w:rPr>
                <w:rFonts w:ascii="Times New Roman" w:hAnsi="Times New Roman"/>
                <w:spacing w:val="-4"/>
              </w:rPr>
              <w:t xml:space="preserve"> муниципального района</w:t>
            </w:r>
          </w:p>
        </w:tc>
      </w:tr>
      <w:tr w:rsidR="00161001" w:rsidRPr="00E76A82" w:rsidTr="00062899">
        <w:trPr>
          <w:trHeight w:val="145"/>
        </w:trPr>
        <w:tc>
          <w:tcPr>
            <w:tcW w:w="14916" w:type="dxa"/>
            <w:gridSpan w:val="10"/>
            <w:hideMark/>
          </w:tcPr>
          <w:p w:rsidR="00161001" w:rsidRPr="00E76A82" w:rsidRDefault="00161001" w:rsidP="00E76A8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Задача: Обеспечение прозрачности и доступности закупок  товаров, работ, услуг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61001" w:rsidRPr="00E76A82" w:rsidTr="00161001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2015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 в 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Несоблюдение заказчиками требований действующего законодательства Российской Федерации о контрактной системе в части осуществления закупок у субъектов малого и среднего предпринимательства и социально ориентированных некоммерческих организаций в объеме не менее чем 15% от совокупного годового объема закупок</w:t>
            </w:r>
          </w:p>
        </w:tc>
        <w:tc>
          <w:tcPr>
            <w:tcW w:w="1843" w:type="dxa"/>
          </w:tcPr>
          <w:p w:rsidR="0016100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Объем закупок, осуществленный у субъектов малого предпринимательства в отчетном году - не менее чем 15  процентов совокупного годового объема закупок, рассчитанного в соответствии с Федеральным законом 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E76A82" w:rsidRDefault="00E76A82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E76A82" w:rsidRPr="00E76A82" w:rsidRDefault="00E76A82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1843" w:type="dxa"/>
          </w:tcPr>
          <w:p w:rsidR="00161001" w:rsidRPr="00E76A82" w:rsidRDefault="00E97DC9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План-график закупок, отчеты, мониторинг закупок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Муниципальные учреждения, подведомственные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   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61001" w:rsidRPr="00E76A82" w:rsidRDefault="00034498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Объем закупок, осуществленный у субъектов малого предпринимательства,  рассчитанного в соответствии с Федеральным законом  от 05 апреля 2013 года № 44-ФЗ «О контрактной системе в сфере закупок товаров, работ, услуг для обеспечения государственных и муниципальных нужд»  будет сформирован по итогам 202</w:t>
            </w:r>
            <w:r w:rsidR="002E6BD7" w:rsidRPr="00E76A82">
              <w:rPr>
                <w:rFonts w:ascii="Times New Roman" w:hAnsi="Times New Roman"/>
                <w:szCs w:val="22"/>
              </w:rPr>
              <w:t>2</w:t>
            </w:r>
            <w:r w:rsidRPr="00E76A82">
              <w:rPr>
                <w:rFonts w:ascii="Times New Roman" w:hAnsi="Times New Roman"/>
                <w:szCs w:val="22"/>
              </w:rPr>
              <w:t xml:space="preserve"> года в декабре месяце.</w:t>
            </w:r>
          </w:p>
        </w:tc>
      </w:tr>
      <w:tr w:rsidR="00161001" w:rsidRPr="00E76A82" w:rsidTr="00161001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2.2</w:t>
            </w:r>
          </w:p>
        </w:tc>
        <w:tc>
          <w:tcPr>
            <w:tcW w:w="2015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Снижение количества случаев осуществления закупки у единственного поставщика (подрядчика, исполнителя) </w:t>
            </w:r>
          </w:p>
        </w:tc>
        <w:tc>
          <w:tcPr>
            <w:tcW w:w="1984" w:type="dxa"/>
          </w:tcPr>
          <w:p w:rsidR="00161001" w:rsidRPr="00E76A82" w:rsidRDefault="00E97DC9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1843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Оптимизация процедур муниципальных закупок, обеспечение прозрачности и доступности процедуры муниципальных закупок в соответствии с Федеральным законом 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1843" w:type="dxa"/>
          </w:tcPr>
          <w:p w:rsidR="00161001" w:rsidRPr="00E76A82" w:rsidRDefault="00382209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План-график закупок, отчеты, мониторинг закупок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Муниципальные учреждения,  подведомственные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  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61001" w:rsidRPr="00E76A82" w:rsidRDefault="0013265D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E76A82">
              <w:rPr>
                <w:rFonts w:ascii="Times New Roman" w:hAnsi="Times New Roman"/>
                <w:szCs w:val="22"/>
              </w:rPr>
              <w:t>В первом квартале 202</w:t>
            </w:r>
            <w:r w:rsidR="002E6BD7" w:rsidRPr="00E76A82">
              <w:rPr>
                <w:rFonts w:ascii="Times New Roman" w:hAnsi="Times New Roman"/>
                <w:szCs w:val="22"/>
              </w:rPr>
              <w:t>2</w:t>
            </w:r>
            <w:r w:rsidRPr="00E76A82">
              <w:rPr>
                <w:rFonts w:ascii="Times New Roman" w:hAnsi="Times New Roman"/>
                <w:szCs w:val="22"/>
              </w:rPr>
              <w:t xml:space="preserve"> года в целях оптимизации процедур муниципальных закупок, обеспечения прозрачности и доступности процедуры муниципальных закупок   муниципальными заказчиками осуществляющими закупку товаров, работ, услуг для обеспечения муниципальных нужд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 закупки у единственного поставщика (подрядчика, исполнителя) осуществлялись в соответствии с Федеральным законом  от 05 апреля 2013 года № 44-ФЗ «О контрактной системе</w:t>
            </w:r>
            <w:r w:rsidRPr="00E76A82">
              <w:rPr>
                <w:rFonts w:ascii="Times New Roman" w:hAnsi="Times New Roman"/>
                <w:color w:val="2D2D2D"/>
                <w:szCs w:val="22"/>
              </w:rPr>
              <w:t xml:space="preserve"> в сфере закупок товаров, работ, услуг для</w:t>
            </w:r>
            <w:proofErr w:type="gramEnd"/>
            <w:r w:rsidRPr="00E76A82">
              <w:rPr>
                <w:rFonts w:ascii="Times New Roman" w:hAnsi="Times New Roman"/>
                <w:color w:val="2D2D2D"/>
                <w:szCs w:val="22"/>
              </w:rPr>
              <w:t xml:space="preserve"> обеспечения государственных и муниципальных нужд».</w:t>
            </w:r>
          </w:p>
        </w:tc>
      </w:tr>
      <w:tr w:rsidR="00161001" w:rsidRPr="00E76A82" w:rsidTr="00161001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2015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Участие заказчиков, специалистов в сфере закупок в семинарах, совещаниях, рабочих встречах по вопросам законодательства 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Российской Федерации о контрактной системе при осуществлении закупок товаров (работ, услуг)</w:t>
            </w:r>
          </w:p>
        </w:tc>
        <w:tc>
          <w:tcPr>
            <w:tcW w:w="1984" w:type="dxa"/>
          </w:tcPr>
          <w:p w:rsidR="00161001" w:rsidRPr="00E76A82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Несоблюдение требований действующего законодательства Российской Федерации о контрактной системе при осуществлении </w:t>
            </w:r>
            <w:r w:rsidRPr="00E76A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закупок товаров (работ, услуг)</w:t>
            </w:r>
          </w:p>
        </w:tc>
        <w:tc>
          <w:tcPr>
            <w:tcW w:w="1843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Повышена правовая грамотность заказчиков, специалистов в сфере закупок</w:t>
            </w:r>
          </w:p>
        </w:tc>
        <w:tc>
          <w:tcPr>
            <w:tcW w:w="1559" w:type="dxa"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1843" w:type="dxa"/>
          </w:tcPr>
          <w:p w:rsidR="00161001" w:rsidRPr="00E76A82" w:rsidRDefault="00382209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Количество специалистов в сфере закупок участвующих в семинарах, совещаниях, рабочих встречах по вопросам </w:t>
            </w:r>
            <w:r w:rsidRPr="00E76A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законодательства Российской Федерации о контрактной системе при осуществлении закупок товаров (работ, услуг),  человек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 xml:space="preserve">Муниципальные учреждения,  подведомственные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 Управление экономики и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 xml:space="preserve">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61001" w:rsidRPr="00E76A82" w:rsidRDefault="00382209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Количество специалистов в сфере закупок участвующих в семинарах, совещаниях, рабочих встречах по вопросам законодательства Российской Федерации о контрактной системе при осуществлении закупок товаров (работ, услуг) в </w:t>
            </w:r>
            <w:r w:rsidR="00391CAC" w:rsidRPr="00E76A82">
              <w:rPr>
                <w:rFonts w:ascii="Times New Roman" w:hAnsi="Times New Roman"/>
                <w:szCs w:val="22"/>
              </w:rPr>
              <w:lastRenderedPageBreak/>
              <w:t xml:space="preserve">первом квартале </w:t>
            </w:r>
            <w:r w:rsidRPr="00E76A82">
              <w:rPr>
                <w:rFonts w:ascii="Times New Roman" w:hAnsi="Times New Roman"/>
                <w:szCs w:val="22"/>
              </w:rPr>
              <w:t>202</w:t>
            </w:r>
            <w:r w:rsidR="00391CAC" w:rsidRPr="00E76A82">
              <w:rPr>
                <w:rFonts w:ascii="Times New Roman" w:hAnsi="Times New Roman"/>
                <w:szCs w:val="22"/>
              </w:rPr>
              <w:t>2</w:t>
            </w:r>
            <w:r w:rsidRPr="00E76A82">
              <w:rPr>
                <w:rFonts w:ascii="Times New Roman" w:hAnsi="Times New Roman"/>
                <w:szCs w:val="22"/>
              </w:rPr>
              <w:t xml:space="preserve"> году - </w:t>
            </w:r>
            <w:r w:rsidR="00391CAC" w:rsidRPr="00E76A82">
              <w:rPr>
                <w:rFonts w:ascii="Times New Roman" w:hAnsi="Times New Roman"/>
                <w:szCs w:val="22"/>
              </w:rPr>
              <w:t>3</w:t>
            </w:r>
            <w:r w:rsidRPr="00E76A82">
              <w:rPr>
                <w:rFonts w:ascii="Times New Roman" w:hAnsi="Times New Roman"/>
                <w:spacing w:val="2"/>
                <w:szCs w:val="22"/>
              </w:rPr>
              <w:t xml:space="preserve"> человек</w:t>
            </w:r>
            <w:r w:rsidR="00391CAC" w:rsidRPr="00E76A82">
              <w:rPr>
                <w:rFonts w:ascii="Times New Roman" w:hAnsi="Times New Roman"/>
                <w:spacing w:val="2"/>
                <w:szCs w:val="22"/>
              </w:rPr>
              <w:t>а</w:t>
            </w:r>
            <w:r w:rsidRPr="00E76A82">
              <w:rPr>
                <w:rFonts w:ascii="Times New Roman" w:hAnsi="Times New Roman"/>
                <w:color w:val="242424"/>
                <w:spacing w:val="2"/>
                <w:szCs w:val="22"/>
              </w:rPr>
              <w:t>.</w:t>
            </w:r>
          </w:p>
        </w:tc>
      </w:tr>
      <w:tr w:rsidR="00161001" w:rsidRPr="00E76A82" w:rsidTr="00062899">
        <w:trPr>
          <w:trHeight w:val="424"/>
        </w:trPr>
        <w:tc>
          <w:tcPr>
            <w:tcW w:w="14916" w:type="dxa"/>
            <w:gridSpan w:val="10"/>
            <w:hideMark/>
          </w:tcPr>
          <w:p w:rsidR="00161001" w:rsidRPr="00E76A82" w:rsidRDefault="00161001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 xml:space="preserve">Задача: Создание условий для </w:t>
            </w:r>
            <w:proofErr w:type="spellStart"/>
            <w:r w:rsidRPr="00E76A82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доступа хозяйствующих субъектов на товарные рынки </w:t>
            </w:r>
          </w:p>
        </w:tc>
      </w:tr>
      <w:tr w:rsidR="00161001" w:rsidRPr="00E76A82" w:rsidTr="00161001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3.1.</w:t>
            </w:r>
          </w:p>
        </w:tc>
        <w:tc>
          <w:tcPr>
            <w:tcW w:w="2015" w:type="dxa"/>
            <w:gridSpan w:val="2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подготовки доклада о результатах внедрения системы внутреннего обеспечения соответствия требованиям антимонопольного законодательства в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Доклад о результатах внедрения системы внутреннего обеспечения соответствия требованиям антимонопольного законодательства в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843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03753B" w:rsidRPr="00E76A82" w:rsidRDefault="0003753B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В рамках реализации антимонопольного </w:t>
            </w:r>
            <w:proofErr w:type="spellStart"/>
            <w:r w:rsidRPr="00E76A82">
              <w:rPr>
                <w:rFonts w:ascii="Times New Roman" w:hAnsi="Times New Roman"/>
              </w:rPr>
              <w:t>комплаенса</w:t>
            </w:r>
            <w:proofErr w:type="spellEnd"/>
            <w:r w:rsidRPr="00E76A82">
              <w:rPr>
                <w:rFonts w:ascii="Times New Roman" w:hAnsi="Times New Roman"/>
              </w:rPr>
              <w:t xml:space="preserve"> в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 года в срок, до 25 января 2023 года будет сформирован доклад об </w:t>
            </w:r>
            <w:proofErr w:type="gramStart"/>
            <w:r w:rsidRPr="00E76A82">
              <w:rPr>
                <w:rFonts w:ascii="Times New Roman" w:hAnsi="Times New Roman"/>
              </w:rPr>
              <w:t>антимонопольном</w:t>
            </w:r>
            <w:proofErr w:type="gramEnd"/>
            <w:r w:rsidRPr="00E76A82">
              <w:rPr>
                <w:rFonts w:ascii="Times New Roman" w:hAnsi="Times New Roman"/>
              </w:rPr>
              <w:t xml:space="preserve"> </w:t>
            </w:r>
            <w:proofErr w:type="spellStart"/>
            <w:r w:rsidRPr="00E76A82">
              <w:rPr>
                <w:rFonts w:ascii="Times New Roman" w:hAnsi="Times New Roman"/>
              </w:rPr>
              <w:t>комплаенсе</w:t>
            </w:r>
            <w:proofErr w:type="spellEnd"/>
            <w:r w:rsidRPr="00E76A82">
              <w:rPr>
                <w:rFonts w:ascii="Times New Roman" w:hAnsi="Times New Roman"/>
              </w:rPr>
              <w:t xml:space="preserve">. </w:t>
            </w:r>
          </w:p>
          <w:p w:rsidR="0003753B" w:rsidRPr="00E76A82" w:rsidRDefault="0003753B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До 01 февраля 2023 года утвержденный  доклад будет размещен на официальном сайте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района и направлен в Министерство экономического развития Приморского края. </w:t>
            </w:r>
          </w:p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161001" w:rsidRPr="00E76A82" w:rsidTr="00062899">
        <w:trPr>
          <w:trHeight w:val="145"/>
        </w:trPr>
        <w:tc>
          <w:tcPr>
            <w:tcW w:w="14916" w:type="dxa"/>
            <w:gridSpan w:val="10"/>
            <w:hideMark/>
          </w:tcPr>
          <w:p w:rsidR="00161001" w:rsidRPr="00E76A82" w:rsidRDefault="00161001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hAnsi="Times New Roman"/>
              </w:rPr>
              <w:t>Задача: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161001" w:rsidRPr="00E76A82" w:rsidTr="00161001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2015" w:type="dxa"/>
            <w:gridSpan w:val="2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Оказание бесплатных консультационных услуг субъектам </w:t>
            </w:r>
            <w:r w:rsidRPr="00E76A82">
              <w:rPr>
                <w:rFonts w:ascii="Times New Roman" w:hAnsi="Times New Roman"/>
              </w:rPr>
              <w:lastRenderedPageBreak/>
              <w:t xml:space="preserve">малого и среднего предпринимательства </w:t>
            </w:r>
          </w:p>
        </w:tc>
        <w:tc>
          <w:tcPr>
            <w:tcW w:w="1984" w:type="dxa"/>
          </w:tcPr>
          <w:p w:rsidR="00161001" w:rsidRPr="00E76A82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Недостаточное информирование субъектов малого и среднего 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843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hAnsi="Times New Roman"/>
              </w:rPr>
              <w:lastRenderedPageBreak/>
              <w:t xml:space="preserve">Повышение информированности субъектов малого и </w:t>
            </w:r>
            <w:r w:rsidRPr="00E76A82">
              <w:rPr>
                <w:rFonts w:ascii="Times New Roman" w:hAnsi="Times New Roman"/>
              </w:rPr>
              <w:lastRenderedPageBreak/>
              <w:t>среднего предпринимательства</w:t>
            </w:r>
          </w:p>
        </w:tc>
        <w:tc>
          <w:tcPr>
            <w:tcW w:w="1559" w:type="dxa"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2022-2025</w:t>
            </w:r>
          </w:p>
        </w:tc>
        <w:tc>
          <w:tcPr>
            <w:tcW w:w="1843" w:type="dxa"/>
          </w:tcPr>
          <w:p w:rsidR="00161001" w:rsidRPr="00E76A82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eastAsia="Times New Roman" w:hAnsi="Times New Roman"/>
                <w:spacing w:val="2"/>
                <w:lang w:eastAsia="ru-RU"/>
              </w:rPr>
              <w:t>Количество оказанных услуг, ед.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r w:rsidRPr="00E76A82">
              <w:rPr>
                <w:rFonts w:ascii="Times New Roman" w:hAnsi="Times New Roman"/>
              </w:rPr>
              <w:lastRenderedPageBreak/>
              <w:t xml:space="preserve">Шкотовского муниципального района, Отдел сельского хозяйства и природопользования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района, 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61001" w:rsidRPr="00E76A82" w:rsidRDefault="00382209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района, </w:t>
            </w:r>
            <w:r w:rsidRPr="00E76A82">
              <w:rPr>
                <w:rFonts w:ascii="Times New Roman" w:hAnsi="Times New Roman"/>
              </w:rPr>
              <w:lastRenderedPageBreak/>
              <w:t xml:space="preserve">отдел сельского хозяйства и природопользования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района, 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постоянно в рабочем режиме оказывают бесплатные консультативные услуги субъектам малого и среднего предпринимательства. К</w:t>
            </w:r>
            <w:r w:rsidR="0003753B" w:rsidRPr="00E76A82">
              <w:rPr>
                <w:rFonts w:ascii="Times New Roman" w:hAnsi="Times New Roman"/>
              </w:rPr>
              <w:t>оличество оказанных услуг в первом квартале 2022</w:t>
            </w:r>
            <w:r w:rsidRPr="00E76A82">
              <w:rPr>
                <w:rFonts w:ascii="Times New Roman" w:hAnsi="Times New Roman"/>
              </w:rPr>
              <w:t xml:space="preserve"> год</w:t>
            </w:r>
            <w:r w:rsidR="0003753B" w:rsidRPr="00E76A82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  – </w:t>
            </w:r>
            <w:r w:rsidR="0003753B" w:rsidRPr="00E76A82">
              <w:rPr>
                <w:rFonts w:ascii="Times New Roman" w:hAnsi="Times New Roman"/>
              </w:rPr>
              <w:t xml:space="preserve"> 28 </w:t>
            </w:r>
            <w:r w:rsidRPr="00E76A82">
              <w:rPr>
                <w:rFonts w:ascii="Times New Roman" w:hAnsi="Times New Roman"/>
              </w:rPr>
              <w:t>ед.</w:t>
            </w:r>
          </w:p>
        </w:tc>
      </w:tr>
      <w:tr w:rsidR="00161001" w:rsidRPr="00E76A82" w:rsidTr="00161001">
        <w:trPr>
          <w:trHeight w:val="2551"/>
        </w:trPr>
        <w:tc>
          <w:tcPr>
            <w:tcW w:w="787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4.2.</w:t>
            </w:r>
          </w:p>
        </w:tc>
        <w:tc>
          <w:tcPr>
            <w:tcW w:w="2015" w:type="dxa"/>
            <w:gridSpan w:val="2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hAnsi="Times New Roman"/>
              </w:rPr>
              <w:t>Организация и проведение мероприятий, направленных на вовлечение молодых людей в предпринимательскую деятельность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Количество проведенных мероприятий, не менее 2 раз в год</w:t>
            </w:r>
          </w:p>
        </w:tc>
        <w:tc>
          <w:tcPr>
            <w:tcW w:w="1559" w:type="dxa"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 w:rsidRPr="00E76A82">
              <w:rPr>
                <w:rFonts w:ascii="Times New Roman" w:eastAsia="Times New Roman" w:hAnsi="Times New Roman"/>
                <w:lang w:val="en-US" w:eastAsia="ru-RU"/>
              </w:rPr>
              <w:t>2022-2025</w:t>
            </w:r>
          </w:p>
        </w:tc>
        <w:tc>
          <w:tcPr>
            <w:tcW w:w="1843" w:type="dxa"/>
          </w:tcPr>
          <w:p w:rsidR="00161001" w:rsidRPr="00E76A82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eastAsia="Times New Roman" w:hAnsi="Times New Roman"/>
                <w:color w:val="2D2D2D"/>
                <w:lang w:eastAsia="ru-RU"/>
              </w:rPr>
              <w:t>Количество проведенных мероприятий, не менее 2 раз в год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администрации Шкотовского муниципального района, Отдел сельского хозяйства и природопользования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382209" w:rsidRPr="00E76A82" w:rsidRDefault="0003753B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Проведение мероприятий, направленных на </w:t>
            </w:r>
            <w:r w:rsidR="00382209" w:rsidRPr="00E76A82">
              <w:rPr>
                <w:rFonts w:ascii="Times New Roman" w:hAnsi="Times New Roman"/>
              </w:rPr>
              <w:t xml:space="preserve"> вовлечение молодых людей в п</w:t>
            </w:r>
            <w:r w:rsidRPr="00E76A82">
              <w:rPr>
                <w:rFonts w:ascii="Times New Roman" w:hAnsi="Times New Roman"/>
              </w:rPr>
              <w:t xml:space="preserve">редпринимательскую деятельность </w:t>
            </w:r>
            <w:proofErr w:type="gramStart"/>
            <w:r w:rsidRPr="00E76A82">
              <w:rPr>
                <w:rFonts w:ascii="Times New Roman" w:hAnsi="Times New Roman"/>
              </w:rPr>
              <w:t>запланированы</w:t>
            </w:r>
            <w:proofErr w:type="gramEnd"/>
            <w:r w:rsidRPr="00E76A82">
              <w:rPr>
                <w:rFonts w:ascii="Times New Roman" w:hAnsi="Times New Roman"/>
              </w:rPr>
              <w:t xml:space="preserve"> на 2 и 4 квартал 2022 года.  </w:t>
            </w:r>
            <w:r w:rsidR="00382209" w:rsidRPr="00E76A82">
              <w:rPr>
                <w:rFonts w:ascii="Times New Roman" w:hAnsi="Times New Roman"/>
              </w:rPr>
              <w:t xml:space="preserve"> </w:t>
            </w:r>
          </w:p>
          <w:p w:rsidR="002829E0" w:rsidRPr="00E76A82" w:rsidRDefault="002829E0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322A6D" w:rsidRPr="00E76A82" w:rsidRDefault="002E7A52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В целях популяризации предпринимательской деятельности </w:t>
            </w:r>
          </w:p>
          <w:p w:rsidR="00847BBA" w:rsidRPr="00E76A82" w:rsidRDefault="00DA28B9" w:rsidP="00E76A82">
            <w:pPr>
              <w:spacing w:after="0" w:line="240" w:lineRule="auto"/>
              <w:jc w:val="both"/>
              <w:textAlignment w:val="baseline"/>
              <w:rPr>
                <w:rStyle w:val="ac"/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в</w:t>
            </w:r>
            <w:r w:rsidR="004755CA" w:rsidRPr="00E76A82">
              <w:t xml:space="preserve"> </w:t>
            </w:r>
            <w:proofErr w:type="spellStart"/>
            <w:r w:rsidR="004755CA" w:rsidRPr="00E76A82">
              <w:rPr>
                <w:rFonts w:ascii="Times New Roman" w:hAnsi="Times New Roman"/>
              </w:rPr>
              <w:t>мессенджере</w:t>
            </w:r>
            <w:proofErr w:type="spellEnd"/>
            <w:r w:rsidR="004755CA" w:rsidRPr="00E76A82">
              <w:rPr>
                <w:rFonts w:ascii="Times New Roman" w:hAnsi="Times New Roman"/>
              </w:rPr>
              <w:t xml:space="preserve"> Телеграмм на канале </w:t>
            </w:r>
            <w:proofErr w:type="spellStart"/>
            <w:r w:rsidR="004755CA"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="004755CA" w:rsidRPr="00E76A82">
              <w:rPr>
                <w:rFonts w:ascii="Times New Roman" w:hAnsi="Times New Roman"/>
              </w:rPr>
              <w:t xml:space="preserve"> муниципального района</w:t>
            </w:r>
            <w:r w:rsidR="002E7A52" w:rsidRPr="00E76A82">
              <w:rPr>
                <w:rFonts w:ascii="Times New Roman" w:hAnsi="Times New Roman"/>
              </w:rPr>
              <w:t xml:space="preserve"> (</w:t>
            </w:r>
            <w:r w:rsidR="004755CA" w:rsidRPr="00E76A82">
              <w:rPr>
                <w:rFonts w:ascii="Times New Roman" w:hAnsi="Times New Roman"/>
              </w:rPr>
              <w:t>23.03.2022), в</w:t>
            </w:r>
            <w:r w:rsidR="002E7A52" w:rsidRPr="00E76A82">
              <w:rPr>
                <w:rFonts w:ascii="Times New Roman" w:hAnsi="Times New Roman"/>
              </w:rPr>
              <w:t xml:space="preserve"> группах </w:t>
            </w:r>
            <w:r w:rsidR="004755CA" w:rsidRPr="00E76A82">
              <w:rPr>
                <w:rFonts w:ascii="Times New Roman" w:hAnsi="Times New Roman"/>
              </w:rPr>
              <w:t xml:space="preserve"> </w:t>
            </w:r>
            <w:r w:rsidR="002829E0" w:rsidRPr="00E76A82">
              <w:rPr>
                <w:rFonts w:ascii="Times New Roman" w:hAnsi="Times New Roman"/>
              </w:rPr>
              <w:t>социальных сет</w:t>
            </w:r>
            <w:r w:rsidR="002E7A52" w:rsidRPr="00E76A82">
              <w:rPr>
                <w:rFonts w:ascii="Times New Roman" w:hAnsi="Times New Roman"/>
              </w:rPr>
              <w:t>ей</w:t>
            </w:r>
            <w:r w:rsidR="002829E0" w:rsidRPr="00E76A82">
              <w:rPr>
                <w:rFonts w:ascii="Times New Roman" w:hAnsi="Times New Roman"/>
              </w:rPr>
              <w:t xml:space="preserve"> размещен видеосюжет о пекарне в </w:t>
            </w:r>
            <w:proofErr w:type="spellStart"/>
            <w:r w:rsidR="002829E0" w:rsidRPr="00E76A82">
              <w:rPr>
                <w:rFonts w:ascii="Times New Roman" w:hAnsi="Times New Roman"/>
              </w:rPr>
              <w:lastRenderedPageBreak/>
              <w:t>пгт</w:t>
            </w:r>
            <w:proofErr w:type="spellEnd"/>
            <w:r w:rsidR="002829E0" w:rsidRPr="00E76A82">
              <w:rPr>
                <w:rFonts w:ascii="Times New Roman" w:hAnsi="Times New Roman"/>
              </w:rPr>
              <w:t>. Шкотово (</w:t>
            </w:r>
            <w:hyperlink r:id="rId38" w:tgtFrame="_blank" w:history="1">
              <w:r w:rsidR="00847BBA" w:rsidRPr="00E76A82">
                <w:rPr>
                  <w:rStyle w:val="ac"/>
                  <w:rFonts w:ascii="Times New Roman" w:hAnsi="Times New Roman"/>
                </w:rPr>
                <w:t>http://ok.ru/video/3979703224940</w:t>
              </w:r>
            </w:hyperlink>
            <w:r w:rsidR="002829E0" w:rsidRPr="00E76A82">
              <w:rPr>
                <w:rStyle w:val="ac"/>
                <w:rFonts w:ascii="Times New Roman" w:hAnsi="Times New Roman"/>
              </w:rPr>
              <w:t>)</w:t>
            </w:r>
          </w:p>
          <w:p w:rsidR="00847BBA" w:rsidRPr="00E76A82" w:rsidRDefault="00847BBA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Опубликована статья в газете «Взморье» № 12 от 31.03.2022 «Стоимость – прежняя».</w:t>
            </w:r>
          </w:p>
          <w:p w:rsidR="007E036A" w:rsidRPr="00E76A82" w:rsidRDefault="002E7A52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На телеканале «Общественное телевидение Приморья </w:t>
            </w:r>
            <w:r w:rsidR="007E036A" w:rsidRPr="00E76A82">
              <w:rPr>
                <w:rFonts w:ascii="Times New Roman" w:hAnsi="Times New Roman"/>
              </w:rPr>
              <w:t xml:space="preserve">23.03.2022 </w:t>
            </w:r>
            <w:r w:rsidRPr="00E76A82">
              <w:rPr>
                <w:rFonts w:ascii="Times New Roman" w:hAnsi="Times New Roman"/>
              </w:rPr>
              <w:t>вышел сюжет</w:t>
            </w:r>
            <w:r w:rsidR="007E036A" w:rsidRPr="00E76A82">
              <w:rPr>
                <w:rFonts w:ascii="Times New Roman" w:hAnsi="Times New Roman"/>
              </w:rPr>
              <w:t xml:space="preserve"> -  «Будни малого бизнеса. Пекарня в Шкотово держит цены и старается сохранить людей»</w:t>
            </w:r>
          </w:p>
          <w:p w:rsidR="00847BBA" w:rsidRPr="00E76A82" w:rsidRDefault="007E036A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(</w:t>
            </w:r>
            <w:hyperlink r:id="rId39" w:history="1">
              <w:r w:rsidR="00847BBA" w:rsidRPr="00E76A82">
                <w:rPr>
                  <w:rStyle w:val="ac"/>
                  <w:rFonts w:ascii="Times New Roman" w:hAnsi="Times New Roman"/>
                </w:rPr>
                <w:t>https://otvprim.tv/economics/primorskij-kraj_23.03.2022_99135_budni-malogo-biznesa-pekarnja-v-shkotovo-derzhit-tseny-i-staraetsja-sokhranit-ljudej.html</w:t>
              </w:r>
            </w:hyperlink>
            <w:r w:rsidRPr="00E76A82">
              <w:rPr>
                <w:rFonts w:ascii="Times New Roman" w:hAnsi="Times New Roman"/>
              </w:rPr>
              <w:t>)</w:t>
            </w:r>
          </w:p>
        </w:tc>
      </w:tr>
      <w:tr w:rsidR="00161001" w:rsidRPr="00E76A82" w:rsidTr="00062899">
        <w:trPr>
          <w:trHeight w:val="424"/>
        </w:trPr>
        <w:tc>
          <w:tcPr>
            <w:tcW w:w="14916" w:type="dxa"/>
            <w:gridSpan w:val="10"/>
            <w:hideMark/>
          </w:tcPr>
          <w:p w:rsidR="00161001" w:rsidRPr="00E76A82" w:rsidRDefault="00161001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lastRenderedPageBreak/>
              <w:t>Задача: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161001" w:rsidRPr="00E76A82" w:rsidTr="00161001">
        <w:trPr>
          <w:trHeight w:val="833"/>
        </w:trPr>
        <w:tc>
          <w:tcPr>
            <w:tcW w:w="787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t>5.1.</w:t>
            </w:r>
          </w:p>
        </w:tc>
        <w:tc>
          <w:tcPr>
            <w:tcW w:w="2015" w:type="dxa"/>
            <w:gridSpan w:val="2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984" w:type="dxa"/>
          </w:tcPr>
          <w:p w:rsidR="00161001" w:rsidRPr="00E76A82" w:rsidRDefault="00382209" w:rsidP="00E76A8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76A82">
              <w:rPr>
                <w:rFonts w:ascii="Times New Roman" w:eastAsia="Times New Roman" w:hAnsi="Times New Roman"/>
                <w:color w:val="242424"/>
                <w:spacing w:val="2"/>
                <w:sz w:val="22"/>
                <w:szCs w:val="22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E76A82">
              <w:rPr>
                <w:rFonts w:ascii="Times New Roman" w:eastAsia="Times New Roman" w:hAnsi="Times New Roman"/>
                <w:color w:val="242424"/>
                <w:spacing w:val="2"/>
                <w:sz w:val="22"/>
                <w:szCs w:val="22"/>
                <w:lang w:eastAsia="ru-RU"/>
              </w:rPr>
              <w:t>Шкотовского</w:t>
            </w:r>
            <w:proofErr w:type="spellEnd"/>
            <w:r w:rsidRPr="00E76A82">
              <w:rPr>
                <w:rFonts w:ascii="Times New Roman" w:eastAsia="Times New Roman" w:hAnsi="Times New Roman"/>
                <w:color w:val="242424"/>
                <w:spacing w:val="2"/>
                <w:sz w:val="22"/>
                <w:szCs w:val="22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Капитальный ремонт организаций социальной сферы, покупка технологического оборудования, бытовой техники, обеспечение пожарной и антитеррористической безопасности</w:t>
            </w:r>
          </w:p>
        </w:tc>
        <w:tc>
          <w:tcPr>
            <w:tcW w:w="1559" w:type="dxa"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843" w:type="dxa"/>
          </w:tcPr>
          <w:p w:rsidR="00382209" w:rsidRPr="00E76A82" w:rsidRDefault="00382209" w:rsidP="00E76A82">
            <w:pPr>
              <w:spacing w:after="0" w:line="240" w:lineRule="auto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Муниципальная программа «Развитие образования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на 2021 - 2023 годы», утвержденная </w:t>
            </w:r>
            <w:r w:rsidRPr="00E76A82">
              <w:rPr>
                <w:rFonts w:ascii="Times New Roman" w:hAnsi="Times New Roman"/>
                <w:spacing w:val="-4"/>
              </w:rPr>
              <w:t xml:space="preserve">постановлением </w:t>
            </w:r>
            <w:r w:rsidRPr="00E76A82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от </w:t>
            </w:r>
            <w:r w:rsidRPr="00E76A82">
              <w:rPr>
                <w:rFonts w:ascii="Times New Roman" w:hAnsi="Times New Roman"/>
              </w:rPr>
              <w:lastRenderedPageBreak/>
              <w:t>02.02.2021 № 146</w:t>
            </w:r>
          </w:p>
          <w:p w:rsidR="00161001" w:rsidRPr="00E76A82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spacing w:val="-4"/>
              </w:rPr>
              <w:t>Муниципальная</w:t>
            </w:r>
            <w:r w:rsidRPr="00E76A82">
              <w:rPr>
                <w:rFonts w:ascii="Times New Roman" w:hAnsi="Times New Roman"/>
              </w:rPr>
              <w:t xml:space="preserve"> программа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Приморского края «Развитие культуры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Приморского края на 2021-2027 годы», утверждена </w:t>
            </w:r>
            <w:r w:rsidRPr="00E76A82">
              <w:rPr>
                <w:rFonts w:ascii="Times New Roman" w:hAnsi="Times New Roman"/>
                <w:spacing w:val="-4"/>
              </w:rPr>
              <w:t xml:space="preserve">постановлением </w:t>
            </w:r>
            <w:r w:rsidRPr="00E76A82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от 30.12.2020 г. № 1676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proofErr w:type="spellStart"/>
            <w:r w:rsidRPr="00E76A82">
              <w:rPr>
                <w:rFonts w:ascii="Times New Roman" w:hAnsi="Times New Roman"/>
                <w:bCs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bCs/>
              </w:rPr>
              <w:t xml:space="preserve"> муниципального района, Муниципальные учреждения </w:t>
            </w:r>
            <w:proofErr w:type="spellStart"/>
            <w:r w:rsidRPr="00E76A82">
              <w:rPr>
                <w:rFonts w:ascii="Times New Roman" w:hAnsi="Times New Roman"/>
                <w:bCs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bCs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3265D" w:rsidRPr="00E76A82" w:rsidRDefault="0013265D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t>Итоги мероприятий по ремонту организаций социальной сферы, покупк</w:t>
            </w:r>
            <w:r w:rsidR="00883AF9" w:rsidRPr="00E76A82">
              <w:rPr>
                <w:rFonts w:ascii="Times New Roman" w:hAnsi="Times New Roman"/>
                <w:bCs/>
              </w:rPr>
              <w:t>е</w:t>
            </w:r>
            <w:r w:rsidRPr="00E76A82">
              <w:rPr>
                <w:rFonts w:ascii="Times New Roman" w:hAnsi="Times New Roman"/>
                <w:bCs/>
              </w:rPr>
              <w:t xml:space="preserve"> технологического оборудован</w:t>
            </w:r>
            <w:r w:rsidR="00883AF9" w:rsidRPr="00E76A82">
              <w:rPr>
                <w:rFonts w:ascii="Times New Roman" w:hAnsi="Times New Roman"/>
                <w:bCs/>
              </w:rPr>
              <w:t>ия, бытовой техники, обеспечению</w:t>
            </w:r>
            <w:r w:rsidRPr="00E76A82">
              <w:rPr>
                <w:rFonts w:ascii="Times New Roman" w:hAnsi="Times New Roman"/>
                <w:bCs/>
              </w:rPr>
              <w:t xml:space="preserve"> пожарной и антитеррористической безопасности будут сформированы в декабре 202</w:t>
            </w:r>
            <w:r w:rsidR="00463DF6" w:rsidRPr="00E76A82">
              <w:rPr>
                <w:rFonts w:ascii="Times New Roman" w:hAnsi="Times New Roman"/>
                <w:bCs/>
              </w:rPr>
              <w:t>2</w:t>
            </w:r>
            <w:r w:rsidRPr="00E76A82">
              <w:rPr>
                <w:rFonts w:ascii="Times New Roman" w:hAnsi="Times New Roman"/>
                <w:bCs/>
              </w:rPr>
              <w:t xml:space="preserve"> года.</w:t>
            </w:r>
          </w:p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</w:p>
        </w:tc>
      </w:tr>
      <w:tr w:rsidR="00161001" w:rsidRPr="00E76A82" w:rsidTr="00161001">
        <w:trPr>
          <w:trHeight w:val="833"/>
        </w:trPr>
        <w:tc>
          <w:tcPr>
            <w:tcW w:w="787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lastRenderedPageBreak/>
              <w:t>5.2.</w:t>
            </w:r>
          </w:p>
        </w:tc>
        <w:tc>
          <w:tcPr>
            <w:tcW w:w="2015" w:type="dxa"/>
            <w:gridSpan w:val="2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Проведена проверка целевого использования муниципального недвижимого имущества в социальной сфере</w:t>
            </w:r>
          </w:p>
        </w:tc>
        <w:tc>
          <w:tcPr>
            <w:tcW w:w="1559" w:type="dxa"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t>постоянно</w:t>
            </w:r>
          </w:p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161001" w:rsidRPr="00E76A82" w:rsidRDefault="00883AF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t>Акты проверок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3265D" w:rsidRPr="00E76A82" w:rsidRDefault="00463DF6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t>Проведение контрольных м</w:t>
            </w:r>
            <w:r w:rsidR="0013265D" w:rsidRPr="00E76A82">
              <w:rPr>
                <w:rFonts w:ascii="Times New Roman" w:hAnsi="Times New Roman"/>
                <w:bCs/>
              </w:rPr>
              <w:t>ероприяти</w:t>
            </w:r>
            <w:r w:rsidRPr="00E76A82">
              <w:rPr>
                <w:rFonts w:ascii="Times New Roman" w:hAnsi="Times New Roman"/>
                <w:bCs/>
              </w:rPr>
              <w:t>й</w:t>
            </w:r>
            <w:r w:rsidR="0013265D" w:rsidRPr="00E76A82">
              <w:rPr>
                <w:rFonts w:ascii="Times New Roman" w:hAnsi="Times New Roman"/>
                <w:bCs/>
              </w:rPr>
              <w:t xml:space="preserve"> запланирован</w:t>
            </w:r>
            <w:r w:rsidRPr="00E76A82">
              <w:rPr>
                <w:rFonts w:ascii="Times New Roman" w:hAnsi="Times New Roman"/>
                <w:bCs/>
              </w:rPr>
              <w:t>о</w:t>
            </w:r>
            <w:r w:rsidR="0013265D" w:rsidRPr="00E76A82">
              <w:rPr>
                <w:rFonts w:ascii="Times New Roman" w:hAnsi="Times New Roman"/>
                <w:bCs/>
              </w:rPr>
              <w:t xml:space="preserve"> на 2</w:t>
            </w:r>
            <w:r w:rsidRPr="00E76A82">
              <w:rPr>
                <w:rFonts w:ascii="Times New Roman" w:hAnsi="Times New Roman"/>
                <w:bCs/>
              </w:rPr>
              <w:t>-3</w:t>
            </w:r>
            <w:r w:rsidR="0013265D" w:rsidRPr="00E76A82">
              <w:rPr>
                <w:rFonts w:ascii="Times New Roman" w:hAnsi="Times New Roman"/>
                <w:bCs/>
              </w:rPr>
              <w:t xml:space="preserve"> </w:t>
            </w:r>
            <w:r w:rsidRPr="00E76A82">
              <w:rPr>
                <w:rFonts w:ascii="Times New Roman" w:hAnsi="Times New Roman"/>
                <w:bCs/>
              </w:rPr>
              <w:t>квартал 2022 года</w:t>
            </w:r>
          </w:p>
        </w:tc>
      </w:tr>
      <w:tr w:rsidR="00161001" w:rsidRPr="00E76A82" w:rsidTr="00062899">
        <w:trPr>
          <w:trHeight w:val="490"/>
        </w:trPr>
        <w:tc>
          <w:tcPr>
            <w:tcW w:w="14916" w:type="dxa"/>
            <w:gridSpan w:val="10"/>
            <w:hideMark/>
          </w:tcPr>
          <w:p w:rsidR="00161001" w:rsidRPr="00E76A82" w:rsidRDefault="00161001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  <w:bCs/>
              </w:rPr>
              <w:t xml:space="preserve">Задача: </w:t>
            </w:r>
            <w:proofErr w:type="gramStart"/>
            <w:r w:rsidRPr="00E76A82">
              <w:rPr>
                <w:rFonts w:ascii="Times New Roman" w:hAnsi="Times New Roman"/>
                <w:bCs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</w:t>
            </w:r>
            <w:proofErr w:type="gramEnd"/>
            <w:r w:rsidRPr="00E76A82">
              <w:rPr>
                <w:rFonts w:ascii="Times New Roman" w:hAnsi="Times New Roman"/>
                <w:bCs/>
              </w:rPr>
              <w:t xml:space="preserve"> официальном </w:t>
            </w:r>
            <w:proofErr w:type="gramStart"/>
            <w:r w:rsidRPr="00E76A82">
              <w:rPr>
                <w:rFonts w:ascii="Times New Roman" w:hAnsi="Times New Roman"/>
                <w:bCs/>
              </w:rPr>
              <w:t>сайте</w:t>
            </w:r>
            <w:proofErr w:type="gramEnd"/>
            <w:r w:rsidRPr="00E76A82">
              <w:rPr>
                <w:rFonts w:ascii="Times New Roman" w:hAnsi="Times New Roman"/>
                <w:bCs/>
              </w:rPr>
              <w:t xml:space="preserve"> Российской Федерации в сети Интернет для размещения информации </w:t>
            </w:r>
            <w:r w:rsidRPr="00E76A82">
              <w:rPr>
                <w:rFonts w:ascii="Times New Roman" w:hAnsi="Times New Roman"/>
                <w:bCs/>
              </w:rPr>
              <w:lastRenderedPageBreak/>
              <w:t>о проведении торгов (</w:t>
            </w:r>
            <w:proofErr w:type="spellStart"/>
            <w:r w:rsidRPr="00E76A82">
              <w:rPr>
                <w:rFonts w:ascii="Times New Roman" w:hAnsi="Times New Roman"/>
                <w:bCs/>
              </w:rPr>
              <w:t>www.torgi.gov.ru</w:t>
            </w:r>
            <w:proofErr w:type="spellEnd"/>
            <w:r w:rsidRPr="00E76A82">
              <w:rPr>
                <w:rFonts w:ascii="Times New Roman" w:hAnsi="Times New Roman"/>
                <w:bCs/>
              </w:rPr>
              <w:t xml:space="preserve">) и на официальном сайте администрации </w:t>
            </w:r>
            <w:proofErr w:type="spellStart"/>
            <w:r w:rsidRPr="00E76A82">
              <w:rPr>
                <w:rFonts w:ascii="Times New Roman" w:hAnsi="Times New Roman"/>
                <w:bCs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bCs/>
              </w:rPr>
              <w:t xml:space="preserve"> муниципального района в сети Интернет</w:t>
            </w:r>
          </w:p>
        </w:tc>
      </w:tr>
      <w:tr w:rsidR="00161001" w:rsidRPr="00E76A82" w:rsidTr="00161001">
        <w:trPr>
          <w:trHeight w:val="833"/>
        </w:trPr>
        <w:tc>
          <w:tcPr>
            <w:tcW w:w="793" w:type="dxa"/>
            <w:gridSpan w:val="3"/>
            <w:hideMark/>
          </w:tcPr>
          <w:p w:rsidR="00161001" w:rsidRPr="00E76A82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2009" w:type="dxa"/>
          </w:tcPr>
          <w:p w:rsidR="00161001" w:rsidRPr="00E76A82" w:rsidRDefault="00161001" w:rsidP="00E76A82">
            <w:pPr>
              <w:pStyle w:val="aa"/>
              <w:jc w:val="both"/>
              <w:rPr>
                <w:sz w:val="22"/>
                <w:szCs w:val="22"/>
              </w:rPr>
            </w:pPr>
            <w:proofErr w:type="gramStart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Размещение и поддержание в актуальном состоянии информации об имуществе, находящемся в муниципальной собственности </w:t>
            </w:r>
            <w:proofErr w:type="spellStart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района, в том числе имуществе, включаемом в перечни для предоставления на льготных условиях субъектам малого и среднего  предпринимательства и СО НКО, о реализации такого имущества или предоставлении его во владение и (или) пользование,  на официальном сайте администрации </w:t>
            </w:r>
            <w:proofErr w:type="spellStart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 в сети Интернет, а также</w:t>
            </w:r>
            <w:proofErr w:type="gramEnd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официальном сайте Российской </w:t>
            </w: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Федерации в сети Интернет информации о проведении  торгов (</w:t>
            </w:r>
            <w:hyperlink r:id="rId40" w:history="1">
              <w:r w:rsidRPr="00E76A82">
                <w:rPr>
                  <w:rStyle w:val="ac"/>
                  <w:rFonts w:ascii="Times New Roman" w:eastAsia="Calibri" w:hAnsi="Times New Roman" w:cs="Times New Roman"/>
                  <w:color w:val="auto"/>
                  <w:sz w:val="22"/>
                  <w:szCs w:val="22"/>
                </w:rPr>
                <w:t>www.torgi.gov.ru</w:t>
              </w:r>
            </w:hyperlink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) в части приватизации, аренды, продажи муниципального имущества (в том числе земельных участков)</w:t>
            </w:r>
          </w:p>
        </w:tc>
        <w:tc>
          <w:tcPr>
            <w:tcW w:w="1984" w:type="dxa"/>
          </w:tcPr>
          <w:p w:rsidR="00161001" w:rsidRPr="00E76A82" w:rsidRDefault="00382209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Times New Roman" w:hAnsi="Times New Roman"/>
                <w:color w:val="242424"/>
                <w:spacing w:val="2"/>
                <w:sz w:val="22"/>
                <w:szCs w:val="22"/>
                <w:lang w:eastAsia="ru-RU"/>
              </w:rPr>
              <w:lastRenderedPageBreak/>
              <w:t>Низкая активность частных организаций, в том числе СО НКО при проведении публичных торгов муниципального имущества</w:t>
            </w:r>
          </w:p>
        </w:tc>
        <w:tc>
          <w:tcPr>
            <w:tcW w:w="1843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Информация на официальном сайте Российской Федерации в сети Интернет для размещения информации о проведении торгов (</w:t>
            </w:r>
            <w:proofErr w:type="spellStart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www.torgi.gov.ru</w:t>
            </w:r>
            <w:proofErr w:type="spellEnd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), на официальном сайте администрации </w:t>
            </w:r>
            <w:proofErr w:type="spellStart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 в сети Интернет</w:t>
            </w:r>
          </w:p>
        </w:tc>
        <w:tc>
          <w:tcPr>
            <w:tcW w:w="1559" w:type="dxa"/>
          </w:tcPr>
          <w:p w:rsidR="00161001" w:rsidRPr="00E76A82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</w:tcPr>
          <w:p w:rsidR="00161001" w:rsidRPr="00E76A82" w:rsidRDefault="00382209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hAnsi="Times New Roman" w:cs="Times New Roman"/>
                <w:sz w:val="22"/>
                <w:szCs w:val="22"/>
              </w:rPr>
              <w:t>Информация на официальном сайте в информационно-коммуникационной сети "Интернет" для размещения информации о проведении торгов (</w:t>
            </w:r>
            <w:proofErr w:type="spellStart"/>
            <w:r w:rsidRPr="00E76A82">
              <w:rPr>
                <w:rFonts w:ascii="Times New Roman" w:hAnsi="Times New Roman" w:cs="Times New Roman"/>
                <w:sz w:val="22"/>
                <w:szCs w:val="22"/>
              </w:rPr>
              <w:t>www.torgi.gov.ru</w:t>
            </w:r>
            <w:proofErr w:type="spellEnd"/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) и на официальном сайте администрации </w:t>
            </w:r>
            <w:proofErr w:type="spellStart"/>
            <w:r w:rsidRPr="00E76A82">
              <w:rPr>
                <w:rFonts w:ascii="Times New Roman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 информационно-коммуникационной сети "Интернет"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hAnsi="Times New Roman"/>
                <w:sz w:val="22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382209" w:rsidRPr="00E76A82" w:rsidRDefault="00382209" w:rsidP="00E76A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6A82">
              <w:rPr>
                <w:rFonts w:ascii="Times New Roman" w:hAnsi="Times New Roman"/>
                <w:color w:val="000000" w:themeColor="text1"/>
              </w:rPr>
              <w:t xml:space="preserve">Постановление № 569 от </w:t>
            </w:r>
            <w:r w:rsidR="00463DF6" w:rsidRPr="00E76A82">
              <w:rPr>
                <w:rFonts w:ascii="Times New Roman" w:hAnsi="Times New Roman"/>
                <w:color w:val="000000" w:themeColor="text1"/>
              </w:rPr>
              <w:t>28</w:t>
            </w:r>
            <w:r w:rsidRPr="00E76A82">
              <w:rPr>
                <w:rFonts w:ascii="Times New Roman" w:hAnsi="Times New Roman"/>
                <w:color w:val="000000" w:themeColor="text1"/>
              </w:rPr>
              <w:t>.04.202</w:t>
            </w:r>
            <w:r w:rsidR="00463DF6" w:rsidRPr="00E76A82">
              <w:rPr>
                <w:rFonts w:ascii="Times New Roman" w:hAnsi="Times New Roman"/>
                <w:color w:val="000000" w:themeColor="text1"/>
              </w:rPr>
              <w:t>1</w:t>
            </w:r>
            <w:r w:rsidRPr="00E76A82">
              <w:rPr>
                <w:rFonts w:ascii="Times New Roman" w:hAnsi="Times New Roman"/>
                <w:color w:val="000000" w:themeColor="text1"/>
              </w:rPr>
              <w:t xml:space="preserve"> «Об утверждении перечня муниципального имущества,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организациям»</w:t>
            </w:r>
          </w:p>
          <w:p w:rsidR="00382209" w:rsidRPr="00E76A82" w:rsidRDefault="006A21A7" w:rsidP="00E7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hyperlink r:id="rId41" w:history="1">
              <w:r w:rsidR="00382209" w:rsidRPr="00E76A82">
                <w:rPr>
                  <w:rStyle w:val="ac"/>
                  <w:rFonts w:ascii="Times New Roman" w:eastAsia="Times New Roman" w:hAnsi="Times New Roman"/>
                  <w:color w:val="000000" w:themeColor="text1"/>
                  <w:spacing w:val="2"/>
                  <w:lang w:eastAsia="ru-RU"/>
                </w:rPr>
                <w:t>http://shkotovskiy.ru/doc/npa/2021/569</w:t>
              </w:r>
            </w:hyperlink>
            <w:r w:rsidR="00382209" w:rsidRPr="00E76A82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 xml:space="preserve"> </w:t>
            </w:r>
          </w:p>
          <w:p w:rsidR="00382209" w:rsidRPr="00E76A82" w:rsidRDefault="00382209" w:rsidP="00E76A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82209" w:rsidRPr="00E76A82" w:rsidRDefault="00382209" w:rsidP="00E76A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6A82">
              <w:rPr>
                <w:rFonts w:ascii="Times New Roman" w:hAnsi="Times New Roman"/>
                <w:color w:val="000000" w:themeColor="text1"/>
              </w:rPr>
              <w:t xml:space="preserve">Перечень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13265D" w:rsidRPr="00E76A82" w:rsidRDefault="006A21A7" w:rsidP="00E76A82">
            <w:pPr>
              <w:pStyle w:val="aa"/>
              <w:jc w:val="both"/>
              <w:rPr>
                <w:color w:val="000000" w:themeColor="text1"/>
                <w:sz w:val="22"/>
                <w:szCs w:val="22"/>
              </w:rPr>
            </w:pPr>
            <w:hyperlink r:id="rId42" w:history="1">
              <w:r w:rsidR="00382209" w:rsidRPr="00E76A82">
                <w:rPr>
                  <w:rStyle w:val="ac"/>
                  <w:rFonts w:ascii="Times New Roman" w:hAnsi="Times New Roman"/>
                  <w:color w:val="000000" w:themeColor="text1"/>
                  <w:sz w:val="22"/>
                  <w:szCs w:val="22"/>
                </w:rPr>
                <w:t>http://shkotovskiy.ru/authoriti</w:t>
              </w:r>
              <w:r w:rsidR="00382209" w:rsidRPr="00E76A82">
                <w:rPr>
                  <w:rStyle w:val="ac"/>
                  <w:rFonts w:ascii="Times New Roman" w:hAnsi="Times New Roman"/>
                  <w:color w:val="000000" w:themeColor="text1"/>
                  <w:sz w:val="22"/>
                  <w:szCs w:val="22"/>
                </w:rPr>
                <w:lastRenderedPageBreak/>
                <w:t>es/administration/kymi/msp-property/msp-proplist</w:t>
              </w:r>
            </w:hyperlink>
          </w:p>
        </w:tc>
      </w:tr>
      <w:tr w:rsidR="00161001" w:rsidRPr="00E76A82" w:rsidTr="00062899">
        <w:trPr>
          <w:trHeight w:val="420"/>
        </w:trPr>
        <w:tc>
          <w:tcPr>
            <w:tcW w:w="14916" w:type="dxa"/>
            <w:gridSpan w:val="10"/>
            <w:hideMark/>
          </w:tcPr>
          <w:p w:rsidR="00161001" w:rsidRPr="00E76A82" w:rsidRDefault="00161001" w:rsidP="00E76A8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Задача: Обеспечение приватизации муниципального имущества</w:t>
            </w:r>
          </w:p>
        </w:tc>
      </w:tr>
      <w:tr w:rsidR="00161001" w:rsidRPr="00E76A82" w:rsidTr="00161001">
        <w:trPr>
          <w:trHeight w:val="833"/>
        </w:trPr>
        <w:tc>
          <w:tcPr>
            <w:tcW w:w="793" w:type="dxa"/>
            <w:gridSpan w:val="3"/>
            <w:hideMark/>
          </w:tcPr>
          <w:p w:rsidR="00161001" w:rsidRPr="00E76A82" w:rsidRDefault="00161001" w:rsidP="00E76A82">
            <w:pPr>
              <w:pStyle w:val="aa"/>
              <w:numPr>
                <w:ilvl w:val="1"/>
                <w:numId w:val="2"/>
              </w:num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1984" w:type="dxa"/>
            <w:vMerge w:val="restart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59" w:type="dxa"/>
            <w:vMerge w:val="restart"/>
          </w:tcPr>
          <w:p w:rsidR="00161001" w:rsidRPr="00E76A82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843" w:type="dxa"/>
            <w:vMerge w:val="restart"/>
          </w:tcPr>
          <w:p w:rsidR="00161001" w:rsidRPr="00E76A82" w:rsidRDefault="00883AF9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 об утверждении плана – графика инвентаризации муниципального имущества</w:t>
            </w:r>
            <w:r w:rsidR="0013265D"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hAnsi="Times New Roman"/>
                <w:sz w:val="22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  <w:vMerge w:val="restart"/>
          </w:tcPr>
          <w:p w:rsidR="00161001" w:rsidRPr="00E76A82" w:rsidRDefault="0013265D" w:rsidP="00E76A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6A82">
              <w:rPr>
                <w:rFonts w:ascii="Times New Roman" w:hAnsi="Times New Roman"/>
                <w:color w:val="000000" w:themeColor="text1"/>
              </w:rPr>
              <w:t>Срок исполнения мероприятия 2023 год</w:t>
            </w:r>
          </w:p>
          <w:p w:rsidR="006B3119" w:rsidRPr="00E76A82" w:rsidRDefault="006B3119" w:rsidP="00E76A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B3119" w:rsidRPr="00E76A82" w:rsidRDefault="006B3119" w:rsidP="00E76A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B3119" w:rsidRPr="00E76A82" w:rsidRDefault="006B3119" w:rsidP="00E76A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B3119" w:rsidRPr="00E76A82" w:rsidRDefault="006B3119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B7B04" w:rsidRPr="00E76A82" w:rsidRDefault="006B7B04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B7B04" w:rsidRPr="00E76A82" w:rsidRDefault="006B7B04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B7B04" w:rsidRPr="00E76A82" w:rsidRDefault="006B7B04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B7B04" w:rsidRPr="00E76A82" w:rsidRDefault="006B7B04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B3119" w:rsidRPr="00E76A82" w:rsidRDefault="006B7B04" w:rsidP="00E76A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6A82">
              <w:rPr>
                <w:rFonts w:ascii="Times New Roman" w:hAnsi="Times New Roman"/>
                <w:color w:val="000000" w:themeColor="text1"/>
              </w:rPr>
              <w:t>Срок исполнения мероприятия 2023 год</w:t>
            </w:r>
          </w:p>
          <w:p w:rsidR="006B3119" w:rsidRPr="00E76A82" w:rsidRDefault="006B3119" w:rsidP="00E76A82">
            <w:pPr>
              <w:spacing w:after="0" w:line="240" w:lineRule="auto"/>
            </w:pPr>
          </w:p>
        </w:tc>
      </w:tr>
      <w:tr w:rsidR="00161001" w:rsidRPr="00E76A82" w:rsidTr="00161001">
        <w:trPr>
          <w:trHeight w:val="833"/>
        </w:trPr>
        <w:tc>
          <w:tcPr>
            <w:tcW w:w="793" w:type="dxa"/>
            <w:gridSpan w:val="3"/>
            <w:hideMark/>
          </w:tcPr>
          <w:p w:rsidR="00161001" w:rsidRPr="00E76A82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7.2.</w:t>
            </w:r>
          </w:p>
        </w:tc>
        <w:tc>
          <w:tcPr>
            <w:tcW w:w="2009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</w:t>
            </w: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для реализации функций и полномочий органов местного самоуправления</w:t>
            </w:r>
          </w:p>
        </w:tc>
        <w:tc>
          <w:tcPr>
            <w:tcW w:w="1984" w:type="dxa"/>
            <w:vMerge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61001" w:rsidRPr="00E76A82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1" w:type="dxa"/>
            <w:vMerge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1001" w:rsidRPr="00E76A82" w:rsidTr="00883AF9">
        <w:trPr>
          <w:trHeight w:val="833"/>
        </w:trPr>
        <w:tc>
          <w:tcPr>
            <w:tcW w:w="793" w:type="dxa"/>
            <w:gridSpan w:val="3"/>
            <w:hideMark/>
          </w:tcPr>
          <w:p w:rsidR="00161001" w:rsidRPr="00E76A82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2009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Обеспечена приватизация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59" w:type="dxa"/>
          </w:tcPr>
          <w:p w:rsidR="00161001" w:rsidRPr="00E76A82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161001" w:rsidRPr="00E76A82" w:rsidRDefault="00883AF9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76A82">
              <w:rPr>
                <w:rFonts w:ascii="Times New Roman" w:hAnsi="Times New Roman"/>
                <w:sz w:val="22"/>
                <w:szCs w:val="22"/>
              </w:rPr>
              <w:t xml:space="preserve">Отчет по итогам исполнения мероприятия 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6A82">
              <w:rPr>
                <w:rFonts w:ascii="Times New Roman" w:hAnsi="Times New Roman"/>
                <w:sz w:val="22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61001" w:rsidRPr="00E76A82" w:rsidRDefault="0013265D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Срок исполнения мероприятия 2025 год</w:t>
            </w:r>
          </w:p>
        </w:tc>
      </w:tr>
    </w:tbl>
    <w:p w:rsidR="0043776D" w:rsidRPr="001D61EA" w:rsidRDefault="0043776D" w:rsidP="00F10987">
      <w:pPr>
        <w:pStyle w:val="aa"/>
        <w:jc w:val="both"/>
        <w:rPr>
          <w:rFonts w:ascii="Times New Roman" w:eastAsia="Calibri" w:hAnsi="Times New Roman" w:cs="Times New Roman"/>
          <w:color w:val="002060"/>
        </w:rPr>
      </w:pPr>
    </w:p>
    <w:sectPr w:rsidR="0043776D" w:rsidRPr="001D61EA" w:rsidSect="00B94EC1">
      <w:pgSz w:w="16838" w:h="11906" w:orient="landscape"/>
      <w:pgMar w:top="141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6A67"/>
    <w:multiLevelType w:val="hybridMultilevel"/>
    <w:tmpl w:val="CC4E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307"/>
    <w:multiLevelType w:val="hybridMultilevel"/>
    <w:tmpl w:val="B9D0CF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57DE"/>
    <w:multiLevelType w:val="hybridMultilevel"/>
    <w:tmpl w:val="BD32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6E3D"/>
    <w:multiLevelType w:val="multilevel"/>
    <w:tmpl w:val="4E2EA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A100F3"/>
    <w:multiLevelType w:val="hybridMultilevel"/>
    <w:tmpl w:val="8A14BAC0"/>
    <w:lvl w:ilvl="0" w:tplc="4000C7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9009C"/>
    <w:multiLevelType w:val="hybridMultilevel"/>
    <w:tmpl w:val="6532BA62"/>
    <w:lvl w:ilvl="0" w:tplc="930CB4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33"/>
    <w:rsid w:val="0000028F"/>
    <w:rsid w:val="000048AB"/>
    <w:rsid w:val="00005CAB"/>
    <w:rsid w:val="00006932"/>
    <w:rsid w:val="00010A36"/>
    <w:rsid w:val="00027EEB"/>
    <w:rsid w:val="00032ECE"/>
    <w:rsid w:val="00034498"/>
    <w:rsid w:val="00034BC5"/>
    <w:rsid w:val="00035ADB"/>
    <w:rsid w:val="0003753B"/>
    <w:rsid w:val="00052D2F"/>
    <w:rsid w:val="0006019A"/>
    <w:rsid w:val="00062899"/>
    <w:rsid w:val="0006331B"/>
    <w:rsid w:val="00071401"/>
    <w:rsid w:val="00096EFE"/>
    <w:rsid w:val="000A562A"/>
    <w:rsid w:val="000B07B0"/>
    <w:rsid w:val="000C3ED8"/>
    <w:rsid w:val="000C3FFA"/>
    <w:rsid w:val="000D325D"/>
    <w:rsid w:val="000E521F"/>
    <w:rsid w:val="000E6495"/>
    <w:rsid w:val="000F05B8"/>
    <w:rsid w:val="000F36E7"/>
    <w:rsid w:val="00106DD2"/>
    <w:rsid w:val="00115BFF"/>
    <w:rsid w:val="00120F64"/>
    <w:rsid w:val="0013195E"/>
    <w:rsid w:val="0013265D"/>
    <w:rsid w:val="00134CE6"/>
    <w:rsid w:val="00136897"/>
    <w:rsid w:val="00140006"/>
    <w:rsid w:val="001416A6"/>
    <w:rsid w:val="001431B7"/>
    <w:rsid w:val="00152EAB"/>
    <w:rsid w:val="001548F9"/>
    <w:rsid w:val="001554AE"/>
    <w:rsid w:val="00161001"/>
    <w:rsid w:val="001715FD"/>
    <w:rsid w:val="00176D61"/>
    <w:rsid w:val="00185EA5"/>
    <w:rsid w:val="00190762"/>
    <w:rsid w:val="001924C8"/>
    <w:rsid w:val="00197DF7"/>
    <w:rsid w:val="001A2D61"/>
    <w:rsid w:val="001B37CC"/>
    <w:rsid w:val="001C5CD4"/>
    <w:rsid w:val="001D11FB"/>
    <w:rsid w:val="001D61EA"/>
    <w:rsid w:val="001E0553"/>
    <w:rsid w:val="001E0E33"/>
    <w:rsid w:val="001E14F4"/>
    <w:rsid w:val="001E273B"/>
    <w:rsid w:val="001F098A"/>
    <w:rsid w:val="001F53AC"/>
    <w:rsid w:val="002012E5"/>
    <w:rsid w:val="00212384"/>
    <w:rsid w:val="002129B0"/>
    <w:rsid w:val="002137DA"/>
    <w:rsid w:val="00213F07"/>
    <w:rsid w:val="00221B3D"/>
    <w:rsid w:val="00223C41"/>
    <w:rsid w:val="00233219"/>
    <w:rsid w:val="00235495"/>
    <w:rsid w:val="00243BA6"/>
    <w:rsid w:val="002501E3"/>
    <w:rsid w:val="00262F5D"/>
    <w:rsid w:val="002634BD"/>
    <w:rsid w:val="00273BB1"/>
    <w:rsid w:val="002809D4"/>
    <w:rsid w:val="00281D88"/>
    <w:rsid w:val="002829E0"/>
    <w:rsid w:val="00283658"/>
    <w:rsid w:val="0029247E"/>
    <w:rsid w:val="00292EB3"/>
    <w:rsid w:val="00296344"/>
    <w:rsid w:val="002A3BAB"/>
    <w:rsid w:val="002A4A4A"/>
    <w:rsid w:val="002E50AA"/>
    <w:rsid w:val="002E6BD7"/>
    <w:rsid w:val="002E7A52"/>
    <w:rsid w:val="00315583"/>
    <w:rsid w:val="00322A6D"/>
    <w:rsid w:val="00327A0B"/>
    <w:rsid w:val="003417B3"/>
    <w:rsid w:val="00342ED2"/>
    <w:rsid w:val="00344F89"/>
    <w:rsid w:val="00346839"/>
    <w:rsid w:val="00346CA8"/>
    <w:rsid w:val="00354920"/>
    <w:rsid w:val="00361B2B"/>
    <w:rsid w:val="00381FF6"/>
    <w:rsid w:val="00382209"/>
    <w:rsid w:val="00390328"/>
    <w:rsid w:val="00391CAC"/>
    <w:rsid w:val="00393850"/>
    <w:rsid w:val="003A22FB"/>
    <w:rsid w:val="003B47CC"/>
    <w:rsid w:val="003B78C2"/>
    <w:rsid w:val="003E22BF"/>
    <w:rsid w:val="003E3FAB"/>
    <w:rsid w:val="003E7053"/>
    <w:rsid w:val="003F0056"/>
    <w:rsid w:val="00405C7D"/>
    <w:rsid w:val="0042391E"/>
    <w:rsid w:val="00425324"/>
    <w:rsid w:val="00425F23"/>
    <w:rsid w:val="00426489"/>
    <w:rsid w:val="00431CAB"/>
    <w:rsid w:val="0043301D"/>
    <w:rsid w:val="00433B85"/>
    <w:rsid w:val="00433F0B"/>
    <w:rsid w:val="0043776D"/>
    <w:rsid w:val="00440A57"/>
    <w:rsid w:val="00440EC7"/>
    <w:rsid w:val="00443796"/>
    <w:rsid w:val="004443C1"/>
    <w:rsid w:val="00444B8C"/>
    <w:rsid w:val="00455054"/>
    <w:rsid w:val="00455B74"/>
    <w:rsid w:val="00462B06"/>
    <w:rsid w:val="00463DF6"/>
    <w:rsid w:val="00466CD8"/>
    <w:rsid w:val="004711F5"/>
    <w:rsid w:val="00472D5E"/>
    <w:rsid w:val="004755CA"/>
    <w:rsid w:val="0048405E"/>
    <w:rsid w:val="00487473"/>
    <w:rsid w:val="00490118"/>
    <w:rsid w:val="00492C99"/>
    <w:rsid w:val="004967E6"/>
    <w:rsid w:val="004A13C8"/>
    <w:rsid w:val="004A5000"/>
    <w:rsid w:val="004A5CC4"/>
    <w:rsid w:val="004B0972"/>
    <w:rsid w:val="004B2776"/>
    <w:rsid w:val="004B4A95"/>
    <w:rsid w:val="004B5677"/>
    <w:rsid w:val="004C09E8"/>
    <w:rsid w:val="004E0FFB"/>
    <w:rsid w:val="004E52F2"/>
    <w:rsid w:val="004E55E6"/>
    <w:rsid w:val="004F2349"/>
    <w:rsid w:val="004F6DBA"/>
    <w:rsid w:val="004F7389"/>
    <w:rsid w:val="00501D03"/>
    <w:rsid w:val="005104CE"/>
    <w:rsid w:val="005150E4"/>
    <w:rsid w:val="005156E5"/>
    <w:rsid w:val="00525AB5"/>
    <w:rsid w:val="005306ED"/>
    <w:rsid w:val="0053130F"/>
    <w:rsid w:val="00534F09"/>
    <w:rsid w:val="00536D3A"/>
    <w:rsid w:val="00545109"/>
    <w:rsid w:val="005524A5"/>
    <w:rsid w:val="00552985"/>
    <w:rsid w:val="00552C35"/>
    <w:rsid w:val="0055641B"/>
    <w:rsid w:val="0056764A"/>
    <w:rsid w:val="00573EE4"/>
    <w:rsid w:val="00583AFD"/>
    <w:rsid w:val="00584C31"/>
    <w:rsid w:val="00584C7E"/>
    <w:rsid w:val="00585BE8"/>
    <w:rsid w:val="00586EDC"/>
    <w:rsid w:val="00592881"/>
    <w:rsid w:val="0059344E"/>
    <w:rsid w:val="00595208"/>
    <w:rsid w:val="00595874"/>
    <w:rsid w:val="005A3A4E"/>
    <w:rsid w:val="005A3A60"/>
    <w:rsid w:val="005A43A2"/>
    <w:rsid w:val="005B3AF8"/>
    <w:rsid w:val="005B54F5"/>
    <w:rsid w:val="005B6E04"/>
    <w:rsid w:val="005C3A84"/>
    <w:rsid w:val="005D0765"/>
    <w:rsid w:val="005D1FC0"/>
    <w:rsid w:val="005E1B4A"/>
    <w:rsid w:val="005E3C3F"/>
    <w:rsid w:val="00605997"/>
    <w:rsid w:val="00611426"/>
    <w:rsid w:val="00622AC0"/>
    <w:rsid w:val="00634DC4"/>
    <w:rsid w:val="00636C81"/>
    <w:rsid w:val="006513A7"/>
    <w:rsid w:val="0065241E"/>
    <w:rsid w:val="006549CC"/>
    <w:rsid w:val="00656A54"/>
    <w:rsid w:val="00667A4D"/>
    <w:rsid w:val="006709EC"/>
    <w:rsid w:val="00681C8B"/>
    <w:rsid w:val="00684895"/>
    <w:rsid w:val="006A21A7"/>
    <w:rsid w:val="006A52C9"/>
    <w:rsid w:val="006B3119"/>
    <w:rsid w:val="006B3F2C"/>
    <w:rsid w:val="006B7B04"/>
    <w:rsid w:val="006C36BC"/>
    <w:rsid w:val="006C6B2D"/>
    <w:rsid w:val="006D3252"/>
    <w:rsid w:val="006E3F23"/>
    <w:rsid w:val="00720A9A"/>
    <w:rsid w:val="00721E5D"/>
    <w:rsid w:val="00731761"/>
    <w:rsid w:val="00734286"/>
    <w:rsid w:val="00741309"/>
    <w:rsid w:val="007417A0"/>
    <w:rsid w:val="0074342A"/>
    <w:rsid w:val="00743A6C"/>
    <w:rsid w:val="00744FFE"/>
    <w:rsid w:val="00747C44"/>
    <w:rsid w:val="0075116A"/>
    <w:rsid w:val="00756D58"/>
    <w:rsid w:val="00760102"/>
    <w:rsid w:val="00760980"/>
    <w:rsid w:val="00771D92"/>
    <w:rsid w:val="0079426F"/>
    <w:rsid w:val="007A0978"/>
    <w:rsid w:val="007A409A"/>
    <w:rsid w:val="007A685F"/>
    <w:rsid w:val="007B5472"/>
    <w:rsid w:val="007C3A3A"/>
    <w:rsid w:val="007C6AC9"/>
    <w:rsid w:val="007E036A"/>
    <w:rsid w:val="007E53D8"/>
    <w:rsid w:val="00801F16"/>
    <w:rsid w:val="00804EA3"/>
    <w:rsid w:val="00805768"/>
    <w:rsid w:val="00807112"/>
    <w:rsid w:val="00822A86"/>
    <w:rsid w:val="00847BBA"/>
    <w:rsid w:val="008503DC"/>
    <w:rsid w:val="0086159E"/>
    <w:rsid w:val="00863566"/>
    <w:rsid w:val="00867A79"/>
    <w:rsid w:val="00881251"/>
    <w:rsid w:val="00882183"/>
    <w:rsid w:val="00883AF9"/>
    <w:rsid w:val="00885ABA"/>
    <w:rsid w:val="00894D16"/>
    <w:rsid w:val="008A333D"/>
    <w:rsid w:val="008B2B46"/>
    <w:rsid w:val="008B6ACA"/>
    <w:rsid w:val="008B757F"/>
    <w:rsid w:val="008B7C63"/>
    <w:rsid w:val="008C24C8"/>
    <w:rsid w:val="008C7D0F"/>
    <w:rsid w:val="008D2E65"/>
    <w:rsid w:val="008D6A24"/>
    <w:rsid w:val="008E0BA0"/>
    <w:rsid w:val="008E7DCF"/>
    <w:rsid w:val="008F6868"/>
    <w:rsid w:val="008F71D1"/>
    <w:rsid w:val="00915949"/>
    <w:rsid w:val="009166CC"/>
    <w:rsid w:val="00920740"/>
    <w:rsid w:val="00921050"/>
    <w:rsid w:val="0093396F"/>
    <w:rsid w:val="00937EF7"/>
    <w:rsid w:val="009526BE"/>
    <w:rsid w:val="009640FD"/>
    <w:rsid w:val="0096567B"/>
    <w:rsid w:val="0097209C"/>
    <w:rsid w:val="009808E8"/>
    <w:rsid w:val="00991E7B"/>
    <w:rsid w:val="00996E4C"/>
    <w:rsid w:val="009A0542"/>
    <w:rsid w:val="009A6D11"/>
    <w:rsid w:val="009B5066"/>
    <w:rsid w:val="009B76B1"/>
    <w:rsid w:val="009C3769"/>
    <w:rsid w:val="009C59F7"/>
    <w:rsid w:val="009D5657"/>
    <w:rsid w:val="009D738D"/>
    <w:rsid w:val="009E72D3"/>
    <w:rsid w:val="009F1123"/>
    <w:rsid w:val="009F58B1"/>
    <w:rsid w:val="009F7D8D"/>
    <w:rsid w:val="00A05377"/>
    <w:rsid w:val="00A07203"/>
    <w:rsid w:val="00A11452"/>
    <w:rsid w:val="00A11DA3"/>
    <w:rsid w:val="00A12496"/>
    <w:rsid w:val="00A12C25"/>
    <w:rsid w:val="00A150CA"/>
    <w:rsid w:val="00A15C63"/>
    <w:rsid w:val="00A17D6A"/>
    <w:rsid w:val="00A22342"/>
    <w:rsid w:val="00A26033"/>
    <w:rsid w:val="00A308E2"/>
    <w:rsid w:val="00A441C5"/>
    <w:rsid w:val="00A571A8"/>
    <w:rsid w:val="00A71A54"/>
    <w:rsid w:val="00A73C5C"/>
    <w:rsid w:val="00A80E29"/>
    <w:rsid w:val="00A93AE6"/>
    <w:rsid w:val="00A94946"/>
    <w:rsid w:val="00A96043"/>
    <w:rsid w:val="00AA34FF"/>
    <w:rsid w:val="00AB0A3B"/>
    <w:rsid w:val="00AB54D7"/>
    <w:rsid w:val="00AB7A53"/>
    <w:rsid w:val="00AD330A"/>
    <w:rsid w:val="00AE4050"/>
    <w:rsid w:val="00AE4EE5"/>
    <w:rsid w:val="00AE59FE"/>
    <w:rsid w:val="00AF252F"/>
    <w:rsid w:val="00AF39A7"/>
    <w:rsid w:val="00AF4BC4"/>
    <w:rsid w:val="00AF661A"/>
    <w:rsid w:val="00B12D42"/>
    <w:rsid w:val="00B13198"/>
    <w:rsid w:val="00B16A5C"/>
    <w:rsid w:val="00B312E5"/>
    <w:rsid w:val="00B33E4B"/>
    <w:rsid w:val="00B35518"/>
    <w:rsid w:val="00B479E6"/>
    <w:rsid w:val="00B47C08"/>
    <w:rsid w:val="00B53EFB"/>
    <w:rsid w:val="00B632A3"/>
    <w:rsid w:val="00B76EB7"/>
    <w:rsid w:val="00B8105D"/>
    <w:rsid w:val="00B824F0"/>
    <w:rsid w:val="00B84895"/>
    <w:rsid w:val="00B866CC"/>
    <w:rsid w:val="00B90FC9"/>
    <w:rsid w:val="00B93514"/>
    <w:rsid w:val="00B94EC1"/>
    <w:rsid w:val="00B9664B"/>
    <w:rsid w:val="00BA01F6"/>
    <w:rsid w:val="00BA38F9"/>
    <w:rsid w:val="00BA4BEC"/>
    <w:rsid w:val="00BB0A0F"/>
    <w:rsid w:val="00BB3222"/>
    <w:rsid w:val="00BB47DF"/>
    <w:rsid w:val="00BC4E17"/>
    <w:rsid w:val="00BC5606"/>
    <w:rsid w:val="00BD275F"/>
    <w:rsid w:val="00BE7241"/>
    <w:rsid w:val="00BF3766"/>
    <w:rsid w:val="00BF799B"/>
    <w:rsid w:val="00C02579"/>
    <w:rsid w:val="00C05426"/>
    <w:rsid w:val="00C120ED"/>
    <w:rsid w:val="00C12123"/>
    <w:rsid w:val="00C121B4"/>
    <w:rsid w:val="00C12BE9"/>
    <w:rsid w:val="00C14309"/>
    <w:rsid w:val="00C1744C"/>
    <w:rsid w:val="00C20839"/>
    <w:rsid w:val="00C31CAA"/>
    <w:rsid w:val="00C34FD6"/>
    <w:rsid w:val="00C55702"/>
    <w:rsid w:val="00C575E6"/>
    <w:rsid w:val="00C63715"/>
    <w:rsid w:val="00C64586"/>
    <w:rsid w:val="00C73CFC"/>
    <w:rsid w:val="00C831DB"/>
    <w:rsid w:val="00C83E02"/>
    <w:rsid w:val="00C84A50"/>
    <w:rsid w:val="00C91CFB"/>
    <w:rsid w:val="00C954F1"/>
    <w:rsid w:val="00C96780"/>
    <w:rsid w:val="00CA1370"/>
    <w:rsid w:val="00CA2D2B"/>
    <w:rsid w:val="00CB46BD"/>
    <w:rsid w:val="00CB71DF"/>
    <w:rsid w:val="00CC12A6"/>
    <w:rsid w:val="00CD273A"/>
    <w:rsid w:val="00CE3216"/>
    <w:rsid w:val="00CE3F45"/>
    <w:rsid w:val="00CE4508"/>
    <w:rsid w:val="00D148E9"/>
    <w:rsid w:val="00D25A1F"/>
    <w:rsid w:val="00D36BA5"/>
    <w:rsid w:val="00D43B1F"/>
    <w:rsid w:val="00D6604D"/>
    <w:rsid w:val="00D67772"/>
    <w:rsid w:val="00D70D8D"/>
    <w:rsid w:val="00D729F7"/>
    <w:rsid w:val="00D80E79"/>
    <w:rsid w:val="00D8111A"/>
    <w:rsid w:val="00D83365"/>
    <w:rsid w:val="00D84C04"/>
    <w:rsid w:val="00D84F91"/>
    <w:rsid w:val="00D87D24"/>
    <w:rsid w:val="00D90838"/>
    <w:rsid w:val="00D92D20"/>
    <w:rsid w:val="00D946F4"/>
    <w:rsid w:val="00D97114"/>
    <w:rsid w:val="00DA28B9"/>
    <w:rsid w:val="00DA29FB"/>
    <w:rsid w:val="00DA5319"/>
    <w:rsid w:val="00DB0B52"/>
    <w:rsid w:val="00DB57F0"/>
    <w:rsid w:val="00DB78E2"/>
    <w:rsid w:val="00DD0604"/>
    <w:rsid w:val="00DE55EB"/>
    <w:rsid w:val="00DE7493"/>
    <w:rsid w:val="00DF1267"/>
    <w:rsid w:val="00DF33AC"/>
    <w:rsid w:val="00DF4D94"/>
    <w:rsid w:val="00E076C2"/>
    <w:rsid w:val="00E11305"/>
    <w:rsid w:val="00E14C11"/>
    <w:rsid w:val="00E2201A"/>
    <w:rsid w:val="00E27F30"/>
    <w:rsid w:val="00E31041"/>
    <w:rsid w:val="00E4133E"/>
    <w:rsid w:val="00E50320"/>
    <w:rsid w:val="00E62BF5"/>
    <w:rsid w:val="00E66FF0"/>
    <w:rsid w:val="00E675F1"/>
    <w:rsid w:val="00E73682"/>
    <w:rsid w:val="00E76A82"/>
    <w:rsid w:val="00E8081E"/>
    <w:rsid w:val="00E80B09"/>
    <w:rsid w:val="00E817BE"/>
    <w:rsid w:val="00E90F92"/>
    <w:rsid w:val="00E97DC9"/>
    <w:rsid w:val="00EB63BC"/>
    <w:rsid w:val="00EC3518"/>
    <w:rsid w:val="00EC593A"/>
    <w:rsid w:val="00ED069D"/>
    <w:rsid w:val="00EE47C8"/>
    <w:rsid w:val="00EE548E"/>
    <w:rsid w:val="00EE780F"/>
    <w:rsid w:val="00EF2A73"/>
    <w:rsid w:val="00EF3BBC"/>
    <w:rsid w:val="00F00905"/>
    <w:rsid w:val="00F106B3"/>
    <w:rsid w:val="00F10987"/>
    <w:rsid w:val="00F11D17"/>
    <w:rsid w:val="00F211DE"/>
    <w:rsid w:val="00F222D7"/>
    <w:rsid w:val="00F23B43"/>
    <w:rsid w:val="00F25B03"/>
    <w:rsid w:val="00F26D93"/>
    <w:rsid w:val="00F27240"/>
    <w:rsid w:val="00F36DDF"/>
    <w:rsid w:val="00F40B68"/>
    <w:rsid w:val="00F43ADD"/>
    <w:rsid w:val="00F448F1"/>
    <w:rsid w:val="00F54E60"/>
    <w:rsid w:val="00F566EB"/>
    <w:rsid w:val="00F6610F"/>
    <w:rsid w:val="00F72A16"/>
    <w:rsid w:val="00F7675E"/>
    <w:rsid w:val="00F86686"/>
    <w:rsid w:val="00F91B04"/>
    <w:rsid w:val="00F92A3A"/>
    <w:rsid w:val="00FA4A63"/>
    <w:rsid w:val="00FB1B3E"/>
    <w:rsid w:val="00FB377E"/>
    <w:rsid w:val="00FB5769"/>
    <w:rsid w:val="00FB5E8B"/>
    <w:rsid w:val="00FC2302"/>
    <w:rsid w:val="00FC38AB"/>
    <w:rsid w:val="00FC7544"/>
    <w:rsid w:val="00FD4519"/>
    <w:rsid w:val="00FE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3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3F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86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E3F4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5116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75116A"/>
    <w:rPr>
      <w:rFonts w:ascii="Calibri" w:eastAsia="Calibri" w:hAnsi="Calibri" w:cs="Times New Roman"/>
      <w:lang w:val="en-US" w:bidi="en-US"/>
    </w:rPr>
  </w:style>
  <w:style w:type="character" w:customStyle="1" w:styleId="11">
    <w:name w:val="Основной шрифт абзаца1"/>
    <w:rsid w:val="0075116A"/>
  </w:style>
  <w:style w:type="paragraph" w:styleId="a6">
    <w:name w:val="Normal (Web)"/>
    <w:basedOn w:val="a"/>
    <w:link w:val="a7"/>
    <w:unhideWhenUsed/>
    <w:rsid w:val="0075116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locked/>
    <w:rsid w:val="00751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6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571A8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2384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EE78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A9494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E11305"/>
    <w:rPr>
      <w:color w:val="0563C1" w:themeColor="hyperlink"/>
      <w:u w:val="single"/>
    </w:rPr>
  </w:style>
  <w:style w:type="paragraph" w:customStyle="1" w:styleId="msobodytextindent3mrcssattr">
    <w:name w:val="msobodytextindent3_mr_css_attr"/>
    <w:basedOn w:val="a"/>
    <w:rsid w:val="00760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6C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5952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tovskiy.ru/doc/npa/2019/1846" TargetMode="External"/><Relationship Id="rId13" Type="http://schemas.openxmlformats.org/officeDocument/2006/relationships/hyperlink" Target="http://shkotovskiy.ru/doc/npa/2019/1848" TargetMode="External"/><Relationship Id="rId18" Type="http://schemas.openxmlformats.org/officeDocument/2006/relationships/hyperlink" Target="http://romanovka-sp.ru/doc/resh/2018/128" TargetMode="External"/><Relationship Id="rId26" Type="http://schemas.openxmlformats.org/officeDocument/2006/relationships/hyperlink" Target="http://podyapolsky.ru/doc/reg/npa-2019-69" TargetMode="External"/><Relationship Id="rId39" Type="http://schemas.openxmlformats.org/officeDocument/2006/relationships/hyperlink" Target="https://otvprim.tv/economics/primorskij-kraj_23.03.2022_99135_budni-malogo-biznesa-pekarnja-v-shkotovo-derzhit-tseny-i-staraetsja-sokhranit-ljudej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molyaninovo.ru/doc/resh/2018/151" TargetMode="External"/><Relationship Id="rId34" Type="http://schemas.openxmlformats.org/officeDocument/2006/relationships/hyperlink" Target="http://shkotovskiy.ru/authorities/administration/economy/doc/biz/smbiz" TargetMode="External"/><Relationship Id="rId42" Type="http://schemas.openxmlformats.org/officeDocument/2006/relationships/hyperlink" Target="http://shkotovskiy.ru/authorities/administration/kymi/msp-property/msp-proplist" TargetMode="External"/><Relationship Id="rId7" Type="http://schemas.openxmlformats.org/officeDocument/2006/relationships/hyperlink" Target="http://shkotovskiy.ru/doc/npa/2019/1845" TargetMode="External"/><Relationship Id="rId12" Type="http://schemas.openxmlformats.org/officeDocument/2006/relationships/hyperlink" Target="http://shkotovskiy.ru/doc/npa/2019/1847" TargetMode="External"/><Relationship Id="rId17" Type="http://schemas.openxmlformats.org/officeDocument/2006/relationships/hyperlink" Target="http://novonezhino-sp.ru/doc/resh/2018/133" TargetMode="External"/><Relationship Id="rId25" Type="http://schemas.openxmlformats.org/officeDocument/2006/relationships/hyperlink" Target="http://romanovka-sp.ru/doc/reg/npa-2018-23" TargetMode="External"/><Relationship Id="rId33" Type="http://schemas.openxmlformats.org/officeDocument/2006/relationships/hyperlink" Target="http://shkotovskiy.ru/doc/npa/2017/427" TargetMode="External"/><Relationship Id="rId38" Type="http://schemas.openxmlformats.org/officeDocument/2006/relationships/hyperlink" Target="http://ok.ru/video/39797032249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tikovo.ru/doc/resh/2018/141" TargetMode="External"/><Relationship Id="rId20" Type="http://schemas.openxmlformats.org/officeDocument/2006/relationships/hyperlink" Target="http://shkotovskoe.ru/doc/resh/2018/132" TargetMode="External"/><Relationship Id="rId29" Type="http://schemas.openxmlformats.org/officeDocument/2006/relationships/hyperlink" Target="http://shkotovskiy.ru/doc/npa/2020/619" TargetMode="External"/><Relationship Id="rId41" Type="http://schemas.openxmlformats.org/officeDocument/2006/relationships/hyperlink" Target="http://shkotovskiy.ru/doc/npa/2021/56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hkotovskiy.ru/doc/npa/2019/1844" TargetMode="External"/><Relationship Id="rId11" Type="http://schemas.openxmlformats.org/officeDocument/2006/relationships/hyperlink" Target="http://shkotovskiy.ru/doc/npa/2019/1849" TargetMode="External"/><Relationship Id="rId24" Type="http://schemas.openxmlformats.org/officeDocument/2006/relationships/hyperlink" Target="http://novonezhino-sp.ru/doc/npa/2017/87" TargetMode="External"/><Relationship Id="rId32" Type="http://schemas.openxmlformats.org/officeDocument/2006/relationships/hyperlink" Target="http://shkotovskiy.ru/doc/npa/2017/425-0" TargetMode="External"/><Relationship Id="rId37" Type="http://schemas.openxmlformats.org/officeDocument/2006/relationships/hyperlink" Target="https://otvprim.tv/society/primorskij-kraj_28.03.2022_99220_novaja-realnost-biznesmeny-vnedrjajut-v-proizvodstvo-otechestvennuju-produktsiju.html" TargetMode="External"/><Relationship Id="rId40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centr.ru/doc/resh/2019/167" TargetMode="External"/><Relationship Id="rId23" Type="http://schemas.openxmlformats.org/officeDocument/2006/relationships/hyperlink" Target="http://shtikovo.ru/doc/reg/npa-2015-55" TargetMode="External"/><Relationship Id="rId28" Type="http://schemas.openxmlformats.org/officeDocument/2006/relationships/hyperlink" Target="http://smolyaninovo.ru/doc/npa/2015/11" TargetMode="External"/><Relationship Id="rId36" Type="http://schemas.openxmlformats.org/officeDocument/2006/relationships/hyperlink" Target="http://shkotovskiy.ru/home/investments/passport/invpassport/3/2" TargetMode="External"/><Relationship Id="rId10" Type="http://schemas.openxmlformats.org/officeDocument/2006/relationships/hyperlink" Target="http://shkotovskiy.ru/doc/npa/2019/144" TargetMode="External"/><Relationship Id="rId19" Type="http://schemas.openxmlformats.org/officeDocument/2006/relationships/hyperlink" Target="http://podyapolsky.ru/doc/mpa/2019/mpaproj" TargetMode="External"/><Relationship Id="rId31" Type="http://schemas.openxmlformats.org/officeDocument/2006/relationships/hyperlink" Target="http://shkotovskiy.ru/doc/npa/2017/426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kotovskiy.ru/doc/npa/2019/145" TargetMode="External"/><Relationship Id="rId14" Type="http://schemas.openxmlformats.org/officeDocument/2006/relationships/hyperlink" Target="http://shkotovskiy.ru/doc/npa/2019/1843" TargetMode="External"/><Relationship Id="rId22" Type="http://schemas.openxmlformats.org/officeDocument/2006/relationships/hyperlink" Target="http://admcentr.ru/doc/npa/2014/25" TargetMode="External"/><Relationship Id="rId27" Type="http://schemas.openxmlformats.org/officeDocument/2006/relationships/hyperlink" Target="http://shkotovskoe.ru/doc/reg/npa-2014-61" TargetMode="External"/><Relationship Id="rId30" Type="http://schemas.openxmlformats.org/officeDocument/2006/relationships/hyperlink" Target="http://shkotovskiy.ru/authorities/administration/economy/doc/biz/smbiz" TargetMode="External"/><Relationship Id="rId35" Type="http://schemas.openxmlformats.org/officeDocument/2006/relationships/hyperlink" Target="http://shkotovskiy.ru/home/investments/passport/invpassport/3/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84556-33C5-44C4-8901-43CDF244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31</Pages>
  <Words>7601</Words>
  <Characters>43326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user</cp:lastModifiedBy>
  <cp:revision>49</cp:revision>
  <cp:lastPrinted>2022-03-28T05:02:00Z</cp:lastPrinted>
  <dcterms:created xsi:type="dcterms:W3CDTF">2022-03-29T01:27:00Z</dcterms:created>
  <dcterms:modified xsi:type="dcterms:W3CDTF">2022-04-04T22:27:00Z</dcterms:modified>
</cp:coreProperties>
</file>